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000001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tabs>
          <w:tab w:val="left" w:pos="5670"/>
        </w:tabs>
        <w:spacing w:before="0" w:after="0" w:line="360" w:lineRule="auto"/>
        <w:ind w:left="0" w:right="0" w:firstLine="0"/>
        <w:jc w:val="both"/>
        <w:rPr>
          <w:rFonts w:ascii="Century Gothic" w:hAnsi="Century Gothic" w:eastAsia="Century Gothic" w:cs="Century Gothic"/>
          <w:b/>
          <w:bCs/>
          <w:i w:val="0"/>
          <w:iCs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</w:rPr>
      </w:pPr>
      <w:r>
        <w:rPr>
          <w:rFonts w:ascii="Century Gothic" w:hAnsi="Century Gothic" w:eastAsia="Century Gothic" w:cs="Century Gothic"/>
          <w:b/>
          <w:bCs/>
          <w:i w:val="0"/>
          <w:iCs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</w:rPr>
        <w:tab/>
      </w:r>
    </w:p>
    <w:p w14:paraId="00000002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360" w:lineRule="auto"/>
        <w:ind w:left="5664" w:right="0" w:firstLine="0"/>
        <w:jc w:val="both"/>
        <w:rPr>
          <w:rFonts w:ascii="Century Gothic" w:hAnsi="Century Gothic" w:eastAsia="Century Gothic" w:cs="Century Gothic"/>
          <w:b/>
          <w:bCs/>
          <w:i w:val="0"/>
          <w:iCs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</w:rPr>
      </w:pPr>
      <w:r>
        <w:rPr>
          <w:rFonts w:ascii="Century Gothic" w:hAnsi="Century Gothic" w:eastAsia="Century Gothic" w:cs="Century Gothic"/>
          <w:b/>
          <w:bCs/>
          <w:i w:val="0"/>
          <w:iCs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</w:rPr>
        <w:t>Camera di Commercio di Vicenza</w:t>
      </w:r>
    </w:p>
    <w:p w14:paraId="00000003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360" w:lineRule="auto"/>
        <w:ind w:left="5664" w:right="0" w:firstLine="0"/>
        <w:jc w:val="both"/>
        <w:rPr>
          <w:rFonts w:ascii="Century Gothic" w:hAnsi="Century Gothic" w:eastAsia="Century Gothic" w:cs="Century Gothic"/>
          <w:b/>
          <w:bCs/>
          <w:i w:val="0"/>
          <w:iCs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</w:rPr>
      </w:pPr>
      <w:r>
        <w:rPr>
          <w:rFonts w:ascii="Century Gothic" w:hAnsi="Century Gothic" w:eastAsia="Century Gothic" w:cs="Century Gothic"/>
          <w:b/>
          <w:bCs/>
          <w:i w:val="0"/>
          <w:iCs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</w:rPr>
        <w:t>Via E. Montale, 27</w:t>
      </w:r>
    </w:p>
    <w:p w14:paraId="00000004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360" w:lineRule="auto"/>
        <w:ind w:left="5664" w:right="0" w:firstLine="0"/>
        <w:jc w:val="left"/>
        <w:rPr>
          <w:rFonts w:ascii="Century Gothic" w:hAnsi="Century Gothic" w:eastAsia="Century Gothic" w:cs="Century Gothic"/>
          <w:b/>
          <w:bCs/>
          <w:i w:val="0"/>
          <w:iCs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</w:rPr>
      </w:pPr>
      <w:r>
        <w:rPr>
          <w:rFonts w:ascii="Century Gothic" w:hAnsi="Century Gothic" w:eastAsia="Century Gothic" w:cs="Century Gothic"/>
          <w:b/>
          <w:bCs/>
          <w:i w:val="0"/>
          <w:iCs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</w:rPr>
        <w:t>36100 Vicenza</w:t>
      </w:r>
    </w:p>
    <w:p w14:paraId="00000005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tabs>
          <w:tab w:val="center" w:pos="4677"/>
          <w:tab w:val="left" w:pos="9638"/>
          <w:tab w:val="left" w:pos="9720"/>
        </w:tabs>
        <w:spacing w:before="0" w:after="0" w:line="360" w:lineRule="auto"/>
        <w:ind w:left="0" w:right="98" w:firstLine="0"/>
        <w:jc w:val="both"/>
        <w:rPr>
          <w:rFonts w:ascii="Century Gothic" w:hAnsi="Century Gothic" w:eastAsia="Century Gothic" w:cs="Century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</w:rPr>
      </w:pPr>
    </w:p>
    <w:tbl>
      <w:tblPr>
        <w:tblStyle w:val="13"/>
        <w:tblW w:w="9356" w:type="dxa"/>
        <w:tblInd w:w="-249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241"/>
        <w:gridCol w:w="8115"/>
      </w:tblGrid>
      <w:tr w14:paraId="1D29381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796" w:hRule="atLeast"/>
        </w:trPr>
        <w:tc>
          <w:tcPr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06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center" w:pos="4677"/>
                <w:tab w:val="left" w:pos="9638"/>
                <w:tab w:val="left" w:pos="9720"/>
              </w:tabs>
              <w:spacing w:before="0" w:after="0" w:line="360" w:lineRule="auto"/>
              <w:ind w:left="0" w:right="0" w:firstLine="0"/>
              <w:jc w:val="both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Century Gothic" w:hAnsi="Century Gothic" w:eastAsia="Century Gothic" w:cs="Century Gothic"/>
                <w:b/>
                <w:bCs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rtl w:val="0"/>
              </w:rPr>
              <w:t>Oggetto</w:t>
            </w:r>
            <w: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rtl w:val="0"/>
              </w:rPr>
              <w:t>:</w:t>
            </w:r>
          </w:p>
        </w:tc>
        <w:tc>
          <w:tcPr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08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bookmarkStart w:id="0" w:name="_heading=h.lymfu5ox3dvl" w:colFirst="0" w:colLast="0"/>
            <w:bookmarkEnd w:id="0"/>
            <w:r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  <w:rtl w:val="0"/>
              </w:rPr>
              <w:t>Avviso di indagine di mercato per la raccolta di manifestazioni di interesse per la procedura negoziata volta all’affidamento, ai sensi dell’art. 50, comma 1, lett. c), del D.Lgs. 36/2023, dei lavori finalizzati alla creazione del nuovo Layout degli uffici camerali della sede decentrata di Schio della Camera di commercio di Vicenza.</w:t>
            </w:r>
            <w:bookmarkStart w:id="3" w:name="_GoBack"/>
            <w:bookmarkEnd w:id="3"/>
          </w:p>
        </w:tc>
      </w:tr>
    </w:tbl>
    <w:p w14:paraId="00000009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360" w:lineRule="auto"/>
        <w:ind w:left="0" w:right="0" w:firstLine="0"/>
        <w:jc w:val="center"/>
        <w:rPr>
          <w:rFonts w:ascii="Century Gothic" w:hAnsi="Century Gothic" w:eastAsia="Century Gothic" w:cs="Century Gothic"/>
          <w:b/>
          <w:bCs/>
          <w:i w:val="0"/>
          <w:iCs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</w:rPr>
      </w:pPr>
      <w:r>
        <w:rPr>
          <w:rFonts w:ascii="Century Gothic" w:hAnsi="Century Gothic" w:eastAsia="Century Gothic" w:cs="Century Gothic"/>
          <w:b/>
          <w:bCs/>
          <w:i w:val="0"/>
          <w:iCs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</w:rPr>
        <w:t>MANIFESTAZIONE DI INTERESSE E DICHIARAZIONE</w:t>
      </w:r>
    </w:p>
    <w:p w14:paraId="0000000A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entury Gothic" w:hAnsi="Century Gothic" w:eastAsia="Century Gothic" w:cs="Century Gothic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>
        <w:rPr>
          <w:rFonts w:ascii="Century Gothic" w:hAnsi="Century Gothic" w:eastAsia="Century Gothic" w:cs="Century Gothic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  <w:rtl w:val="0"/>
        </w:rPr>
        <w:t>(resa ai sensi degli articoli 46 e 47, del D.P.R. 445/2000)</w:t>
      </w:r>
    </w:p>
    <w:p w14:paraId="0000000B">
      <w:pPr>
        <w:pBdr>
          <w:bottom w:val="single" w:color="000000" w:sz="12" w:space="1"/>
        </w:pBdr>
        <w:tabs>
          <w:tab w:val="left" w:pos="5670"/>
        </w:tabs>
        <w:spacing w:after="0" w:line="360" w:lineRule="auto"/>
        <w:jc w:val="both"/>
        <w:rPr>
          <w:rFonts w:ascii="Century Gothic" w:hAnsi="Century Gothic" w:eastAsia="Century Gothic" w:cs="Century Gothic"/>
          <w:sz w:val="20"/>
          <w:szCs w:val="20"/>
        </w:rPr>
      </w:pPr>
    </w:p>
    <w:p w14:paraId="0000000C">
      <w:pPr>
        <w:pBdr>
          <w:bottom w:val="single" w:color="000000" w:sz="12" w:space="1"/>
        </w:pBdr>
        <w:tabs>
          <w:tab w:val="left" w:pos="5670"/>
        </w:tabs>
        <w:spacing w:after="0" w:line="360" w:lineRule="auto"/>
        <w:jc w:val="both"/>
        <w:rPr>
          <w:rFonts w:ascii="Century Gothic" w:hAnsi="Century Gothic" w:eastAsia="Century Gothic" w:cs="Century Gothic"/>
          <w:sz w:val="20"/>
          <w:szCs w:val="20"/>
        </w:rPr>
      </w:pPr>
      <w:r>
        <w:rPr>
          <w:rFonts w:ascii="Century Gothic" w:hAnsi="Century Gothic" w:eastAsia="Century Gothic" w:cs="Century Gothic"/>
          <w:sz w:val="20"/>
          <w:szCs w:val="20"/>
          <w:rtl w:val="0"/>
        </w:rPr>
        <w:t xml:space="preserve">Il sottoscritto  </w:t>
      </w:r>
    </w:p>
    <w:p w14:paraId="0000000D">
      <w:pPr>
        <w:tabs>
          <w:tab w:val="left" w:pos="5670"/>
        </w:tabs>
        <w:spacing w:after="0" w:line="360" w:lineRule="auto"/>
        <w:jc w:val="both"/>
        <w:rPr>
          <w:rFonts w:ascii="Century Gothic" w:hAnsi="Century Gothic" w:eastAsia="Century Gothic" w:cs="Century Gothic"/>
          <w:i/>
          <w:iCs/>
          <w:sz w:val="20"/>
          <w:szCs w:val="20"/>
          <w:vertAlign w:val="superscript"/>
        </w:rPr>
      </w:pPr>
      <w:r>
        <w:rPr>
          <w:rFonts w:ascii="Century Gothic" w:hAnsi="Century Gothic" w:eastAsia="Century Gothic" w:cs="Century Gothic"/>
          <w:i/>
          <w:iCs/>
          <w:sz w:val="20"/>
          <w:szCs w:val="20"/>
          <w:vertAlign w:val="superscript"/>
          <w:rtl w:val="0"/>
        </w:rPr>
        <w:t xml:space="preserve">                                                                                (cognome)                                                   (nome)                                                           (codice fiscale)</w:t>
      </w:r>
    </w:p>
    <w:p w14:paraId="0000000E">
      <w:pPr>
        <w:pBdr>
          <w:bottom w:val="single" w:color="000000" w:sz="12" w:space="1"/>
        </w:pBdr>
        <w:tabs>
          <w:tab w:val="left" w:pos="5670"/>
        </w:tabs>
        <w:spacing w:after="0" w:line="360" w:lineRule="auto"/>
        <w:jc w:val="both"/>
        <w:rPr>
          <w:rFonts w:ascii="Century Gothic" w:hAnsi="Century Gothic" w:eastAsia="Century Gothic" w:cs="Century Gothic"/>
          <w:sz w:val="20"/>
          <w:szCs w:val="20"/>
        </w:rPr>
      </w:pPr>
      <w:r>
        <w:rPr>
          <w:rFonts w:ascii="Century Gothic" w:hAnsi="Century Gothic" w:eastAsia="Century Gothic" w:cs="Century Gothic"/>
          <w:sz w:val="20"/>
          <w:szCs w:val="20"/>
          <w:rtl w:val="0"/>
        </w:rPr>
        <w:t xml:space="preserve">nato a </w:t>
      </w:r>
    </w:p>
    <w:p w14:paraId="0000000F">
      <w:pPr>
        <w:tabs>
          <w:tab w:val="left" w:pos="5670"/>
        </w:tabs>
        <w:spacing w:after="0" w:line="360" w:lineRule="auto"/>
        <w:jc w:val="both"/>
        <w:rPr>
          <w:rFonts w:ascii="Century Gothic" w:hAnsi="Century Gothic" w:eastAsia="Century Gothic" w:cs="Century Gothic"/>
          <w:i/>
          <w:iCs/>
          <w:sz w:val="20"/>
          <w:szCs w:val="20"/>
          <w:vertAlign w:val="superscript"/>
        </w:rPr>
      </w:pPr>
      <w:r>
        <w:rPr>
          <w:rFonts w:ascii="Century Gothic" w:hAnsi="Century Gothic" w:eastAsia="Century Gothic" w:cs="Century Gothic"/>
          <w:i/>
          <w:iCs/>
          <w:sz w:val="20"/>
          <w:szCs w:val="20"/>
          <w:vertAlign w:val="superscript"/>
          <w:rtl w:val="0"/>
        </w:rPr>
        <w:t xml:space="preserve">                                                                        (luogo)                                                                              (prov.)                                                               (data) </w:t>
      </w:r>
    </w:p>
    <w:p w14:paraId="00000010">
      <w:pPr>
        <w:pBdr>
          <w:bottom w:val="single" w:color="000000" w:sz="12" w:space="1"/>
        </w:pBdr>
        <w:tabs>
          <w:tab w:val="left" w:pos="5670"/>
        </w:tabs>
        <w:spacing w:after="0" w:line="360" w:lineRule="auto"/>
        <w:jc w:val="both"/>
        <w:rPr>
          <w:rFonts w:ascii="Century Gothic" w:hAnsi="Century Gothic" w:eastAsia="Century Gothic" w:cs="Century Gothic"/>
          <w:sz w:val="20"/>
          <w:szCs w:val="20"/>
        </w:rPr>
      </w:pPr>
      <w:r>
        <w:rPr>
          <w:rFonts w:ascii="Century Gothic" w:hAnsi="Century Gothic" w:eastAsia="Century Gothic" w:cs="Century Gothic"/>
          <w:sz w:val="20"/>
          <w:szCs w:val="20"/>
          <w:rtl w:val="0"/>
        </w:rPr>
        <w:t xml:space="preserve">indirizzo e-mail </w:t>
      </w:r>
      <w:r>
        <w:rPr>
          <w:rFonts w:ascii="Century Gothic" w:hAnsi="Century Gothic" w:eastAsia="Century Gothic" w:cs="Century Gothic"/>
          <w:sz w:val="20"/>
          <w:szCs w:val="20"/>
          <w:rtl w:val="0"/>
        </w:rPr>
        <w:tab/>
      </w:r>
      <w:r>
        <w:rPr>
          <w:rFonts w:ascii="Century Gothic" w:hAnsi="Century Gothic" w:eastAsia="Century Gothic" w:cs="Century Gothic"/>
          <w:sz w:val="20"/>
          <w:szCs w:val="20"/>
          <w:rtl w:val="0"/>
        </w:rPr>
        <w:t>tel.</w:t>
      </w:r>
    </w:p>
    <w:p w14:paraId="00000011">
      <w:pPr>
        <w:tabs>
          <w:tab w:val="left" w:pos="5670"/>
        </w:tabs>
        <w:spacing w:after="0" w:line="360" w:lineRule="auto"/>
        <w:jc w:val="both"/>
        <w:rPr>
          <w:rFonts w:ascii="Century Gothic" w:hAnsi="Century Gothic" w:eastAsia="Century Gothic" w:cs="Century Gothic"/>
          <w:i/>
          <w:iCs/>
          <w:sz w:val="20"/>
          <w:szCs w:val="20"/>
          <w:vertAlign w:val="superscript"/>
        </w:rPr>
      </w:pPr>
      <w:r>
        <w:rPr>
          <w:rFonts w:ascii="Century Gothic" w:hAnsi="Century Gothic" w:eastAsia="Century Gothic" w:cs="Century Gothic"/>
          <w:i/>
          <w:iCs/>
          <w:sz w:val="20"/>
          <w:szCs w:val="20"/>
          <w:vertAlign w:val="superscript"/>
          <w:rtl w:val="0"/>
        </w:rPr>
        <w:t xml:space="preserve">                                                                             (e-mail)                                                                                                     (tel.)                                          </w:t>
      </w:r>
    </w:p>
    <w:p w14:paraId="00000012">
      <w:pPr>
        <w:pBdr>
          <w:bottom w:val="single" w:color="000000" w:sz="12" w:space="1"/>
        </w:pBdr>
        <w:tabs>
          <w:tab w:val="left" w:pos="5670"/>
        </w:tabs>
        <w:spacing w:after="0" w:line="360" w:lineRule="auto"/>
        <w:jc w:val="both"/>
        <w:rPr>
          <w:rFonts w:ascii="Century Gothic" w:hAnsi="Century Gothic" w:eastAsia="Century Gothic" w:cs="Century Gothic"/>
          <w:sz w:val="20"/>
          <w:szCs w:val="20"/>
        </w:rPr>
      </w:pPr>
      <w:r>
        <w:rPr>
          <w:rFonts w:ascii="Century Gothic" w:hAnsi="Century Gothic" w:eastAsia="Century Gothic" w:cs="Century Gothic"/>
          <w:sz w:val="20"/>
          <w:szCs w:val="20"/>
          <w:rtl w:val="0"/>
        </w:rPr>
        <w:t xml:space="preserve">nella sua qualità di </w:t>
      </w:r>
    </w:p>
    <w:p w14:paraId="00000013">
      <w:pPr>
        <w:tabs>
          <w:tab w:val="left" w:pos="5670"/>
        </w:tabs>
        <w:spacing w:after="0" w:line="360" w:lineRule="auto"/>
        <w:jc w:val="both"/>
        <w:rPr>
          <w:rFonts w:ascii="Century Gothic" w:hAnsi="Century Gothic" w:eastAsia="Century Gothic" w:cs="Century Gothic"/>
          <w:i/>
          <w:iCs/>
          <w:sz w:val="20"/>
          <w:szCs w:val="20"/>
          <w:vertAlign w:val="superscript"/>
        </w:rPr>
      </w:pPr>
      <w:r>
        <w:rPr>
          <w:rFonts w:ascii="Century Gothic" w:hAnsi="Century Gothic" w:eastAsia="Century Gothic" w:cs="Century Gothic"/>
          <w:i/>
          <w:iCs/>
          <w:sz w:val="20"/>
          <w:szCs w:val="20"/>
          <w:vertAlign w:val="superscript"/>
          <w:rtl w:val="0"/>
        </w:rPr>
        <w:t xml:space="preserve">                                                                                                                                           (specificare ruolo)                                                                                       </w:t>
      </w:r>
    </w:p>
    <w:p w14:paraId="00000014">
      <w:pPr>
        <w:pBdr>
          <w:bottom w:val="single" w:color="000000" w:sz="12" w:space="1"/>
        </w:pBdr>
        <w:tabs>
          <w:tab w:val="left" w:pos="5670"/>
        </w:tabs>
        <w:spacing w:after="0" w:line="360" w:lineRule="auto"/>
        <w:jc w:val="both"/>
        <w:rPr>
          <w:rFonts w:ascii="Century Gothic" w:hAnsi="Century Gothic" w:eastAsia="Century Gothic" w:cs="Century Gothic"/>
          <w:sz w:val="20"/>
          <w:szCs w:val="20"/>
        </w:rPr>
      </w:pPr>
      <w:r>
        <w:rPr>
          <w:rFonts w:ascii="Century Gothic" w:hAnsi="Century Gothic" w:eastAsia="Century Gothic" w:cs="Century Gothic"/>
          <w:sz w:val="20"/>
          <w:szCs w:val="20"/>
          <w:rtl w:val="0"/>
        </w:rPr>
        <w:t xml:space="preserve">dell’operatore economico </w:t>
      </w:r>
    </w:p>
    <w:p w14:paraId="00000015">
      <w:pPr>
        <w:tabs>
          <w:tab w:val="left" w:pos="5670"/>
        </w:tabs>
        <w:spacing w:after="0" w:line="360" w:lineRule="auto"/>
        <w:jc w:val="both"/>
        <w:rPr>
          <w:rFonts w:ascii="Century Gothic" w:hAnsi="Century Gothic" w:eastAsia="Century Gothic" w:cs="Century Gothic"/>
          <w:i/>
          <w:iCs/>
          <w:sz w:val="20"/>
          <w:szCs w:val="20"/>
          <w:vertAlign w:val="superscript"/>
        </w:rPr>
      </w:pPr>
      <w:r>
        <w:rPr>
          <w:rFonts w:ascii="Century Gothic" w:hAnsi="Century Gothic" w:eastAsia="Century Gothic" w:cs="Century Gothic"/>
          <w:i/>
          <w:iCs/>
          <w:sz w:val="20"/>
          <w:szCs w:val="20"/>
          <w:vertAlign w:val="superscript"/>
          <w:rtl w:val="0"/>
        </w:rPr>
        <w:t xml:space="preserve">                                                                                                                                                          (ragione sociale)                                                                          </w:t>
      </w:r>
    </w:p>
    <w:p w14:paraId="00000016">
      <w:pPr>
        <w:pBdr>
          <w:bottom w:val="single" w:color="000000" w:sz="12" w:space="1"/>
        </w:pBdr>
        <w:tabs>
          <w:tab w:val="left" w:pos="5670"/>
        </w:tabs>
        <w:spacing w:after="0" w:line="360" w:lineRule="auto"/>
        <w:jc w:val="both"/>
        <w:rPr>
          <w:rFonts w:ascii="Century Gothic" w:hAnsi="Century Gothic" w:eastAsia="Century Gothic" w:cs="Century Gothic"/>
          <w:sz w:val="20"/>
          <w:szCs w:val="20"/>
        </w:rPr>
      </w:pPr>
      <w:r>
        <w:rPr>
          <w:rFonts w:ascii="Century Gothic" w:hAnsi="Century Gothic" w:eastAsia="Century Gothic" w:cs="Century Gothic"/>
          <w:sz w:val="20"/>
          <w:szCs w:val="20"/>
          <w:rtl w:val="0"/>
        </w:rPr>
        <w:t xml:space="preserve">con sede in  </w:t>
      </w:r>
    </w:p>
    <w:p w14:paraId="00000017">
      <w:pPr>
        <w:tabs>
          <w:tab w:val="left" w:pos="5670"/>
        </w:tabs>
        <w:spacing w:after="0" w:line="360" w:lineRule="auto"/>
        <w:jc w:val="both"/>
        <w:rPr>
          <w:rFonts w:ascii="Century Gothic" w:hAnsi="Century Gothic" w:eastAsia="Century Gothic" w:cs="Century Gothic"/>
          <w:i/>
          <w:iCs/>
          <w:sz w:val="20"/>
          <w:szCs w:val="20"/>
          <w:vertAlign w:val="superscript"/>
        </w:rPr>
      </w:pPr>
      <w:r>
        <w:rPr>
          <w:rFonts w:ascii="Century Gothic" w:hAnsi="Century Gothic" w:eastAsia="Century Gothic" w:cs="Century Gothic"/>
          <w:i/>
          <w:iCs/>
          <w:sz w:val="20"/>
          <w:szCs w:val="20"/>
          <w:vertAlign w:val="superscript"/>
          <w:rtl w:val="0"/>
        </w:rPr>
        <w:t xml:space="preserve">                                                                                                                                      (indirizzo, cap, luogo)                                                                          </w:t>
      </w:r>
    </w:p>
    <w:p w14:paraId="00000018">
      <w:pPr>
        <w:pBdr>
          <w:bottom w:val="single" w:color="000000" w:sz="12" w:space="1"/>
        </w:pBdr>
        <w:tabs>
          <w:tab w:val="left" w:pos="5670"/>
        </w:tabs>
        <w:spacing w:after="0" w:line="360" w:lineRule="auto"/>
        <w:jc w:val="both"/>
        <w:rPr>
          <w:rFonts w:ascii="Century Gothic" w:hAnsi="Century Gothic" w:eastAsia="Century Gothic" w:cs="Century Gothic"/>
          <w:sz w:val="20"/>
          <w:szCs w:val="20"/>
        </w:rPr>
      </w:pPr>
      <w:r>
        <w:rPr>
          <w:rFonts w:ascii="Century Gothic" w:hAnsi="Century Gothic" w:eastAsia="Century Gothic" w:cs="Century Gothic"/>
          <w:sz w:val="20"/>
          <w:szCs w:val="20"/>
          <w:rtl w:val="0"/>
        </w:rPr>
        <w:t xml:space="preserve">p.Iva/cod. fisc.  </w:t>
      </w:r>
    </w:p>
    <w:p w14:paraId="00000019">
      <w:pPr>
        <w:tabs>
          <w:tab w:val="left" w:pos="5670"/>
        </w:tabs>
        <w:spacing w:after="0" w:line="360" w:lineRule="auto"/>
        <w:jc w:val="both"/>
        <w:rPr>
          <w:rFonts w:ascii="Century Gothic" w:hAnsi="Century Gothic" w:eastAsia="Century Gothic" w:cs="Century Gothic"/>
          <w:i/>
          <w:iCs/>
          <w:sz w:val="20"/>
          <w:szCs w:val="20"/>
          <w:vertAlign w:val="superscript"/>
        </w:rPr>
      </w:pPr>
      <w:r>
        <w:rPr>
          <w:rFonts w:ascii="Century Gothic" w:hAnsi="Century Gothic" w:eastAsia="Century Gothic" w:cs="Century Gothic"/>
          <w:i/>
          <w:iCs/>
          <w:sz w:val="20"/>
          <w:szCs w:val="20"/>
          <w:vertAlign w:val="superscript"/>
          <w:rtl w:val="0"/>
        </w:rPr>
        <w:t xml:space="preserve">                                                                                                                                          (p.Iva/cod. fisc.)                                                                          </w:t>
      </w:r>
    </w:p>
    <w:p w14:paraId="0000001A">
      <w:pPr>
        <w:pBdr>
          <w:bottom w:val="single" w:color="000000" w:sz="12" w:space="1"/>
        </w:pBdr>
        <w:tabs>
          <w:tab w:val="left" w:pos="5670"/>
        </w:tabs>
        <w:spacing w:after="0" w:line="360" w:lineRule="auto"/>
        <w:jc w:val="both"/>
        <w:rPr>
          <w:rFonts w:ascii="Century Gothic" w:hAnsi="Century Gothic" w:eastAsia="Century Gothic" w:cs="Century Gothic"/>
          <w:sz w:val="20"/>
          <w:szCs w:val="20"/>
        </w:rPr>
      </w:pPr>
      <w:r>
        <w:rPr>
          <w:rFonts w:ascii="Century Gothic" w:hAnsi="Century Gothic" w:eastAsia="Century Gothic" w:cs="Century Gothic"/>
          <w:sz w:val="20"/>
          <w:szCs w:val="20"/>
          <w:rtl w:val="0"/>
        </w:rPr>
        <w:t xml:space="preserve">indirizzo e-mail </w:t>
      </w:r>
      <w:r>
        <w:rPr>
          <w:rFonts w:ascii="Century Gothic" w:hAnsi="Century Gothic" w:eastAsia="Century Gothic" w:cs="Century Gothic"/>
          <w:sz w:val="20"/>
          <w:szCs w:val="20"/>
          <w:rtl w:val="0"/>
        </w:rPr>
        <w:tab/>
      </w:r>
      <w:r>
        <w:rPr>
          <w:rFonts w:ascii="Century Gothic" w:hAnsi="Century Gothic" w:eastAsia="Century Gothic" w:cs="Century Gothic"/>
          <w:sz w:val="20"/>
          <w:szCs w:val="20"/>
          <w:rtl w:val="0"/>
        </w:rPr>
        <w:t>tel.</w:t>
      </w:r>
    </w:p>
    <w:p w14:paraId="0000001B">
      <w:pPr>
        <w:tabs>
          <w:tab w:val="left" w:pos="5670"/>
        </w:tabs>
        <w:spacing w:after="0" w:line="360" w:lineRule="auto"/>
        <w:jc w:val="both"/>
        <w:rPr>
          <w:rFonts w:ascii="Century Gothic" w:hAnsi="Century Gothic" w:eastAsia="Century Gothic" w:cs="Century Gothic"/>
          <w:i/>
          <w:iCs/>
          <w:sz w:val="20"/>
          <w:szCs w:val="20"/>
          <w:vertAlign w:val="superscript"/>
        </w:rPr>
      </w:pPr>
      <w:r>
        <w:rPr>
          <w:rFonts w:ascii="Century Gothic" w:hAnsi="Century Gothic" w:eastAsia="Century Gothic" w:cs="Century Gothic"/>
          <w:i/>
          <w:iCs/>
          <w:sz w:val="20"/>
          <w:szCs w:val="20"/>
          <w:vertAlign w:val="superscript"/>
          <w:rtl w:val="0"/>
        </w:rPr>
        <w:t xml:space="preserve">                                                                             (e-mail)                                                                                                     (tel.)                                          </w:t>
      </w:r>
    </w:p>
    <w:p w14:paraId="0000001C">
      <w:pPr>
        <w:widowControl/>
        <w:spacing w:after="0" w:line="240" w:lineRule="auto"/>
        <w:jc w:val="center"/>
        <w:rPr>
          <w:rFonts w:ascii="Century Gothic" w:hAnsi="Century Gothic" w:eastAsia="Century Gothic" w:cs="Century Gothic"/>
          <w:b/>
          <w:bCs/>
          <w:sz w:val="20"/>
          <w:szCs w:val="20"/>
        </w:rPr>
      </w:pPr>
    </w:p>
    <w:p w14:paraId="0000001D">
      <w:pPr>
        <w:widowControl/>
        <w:spacing w:after="0" w:line="240" w:lineRule="auto"/>
        <w:jc w:val="center"/>
        <w:rPr>
          <w:rFonts w:ascii="Century Gothic" w:hAnsi="Century Gothic" w:eastAsia="Century Gothic" w:cs="Century Gothic"/>
          <w:b/>
          <w:bCs/>
          <w:sz w:val="20"/>
          <w:szCs w:val="20"/>
        </w:rPr>
      </w:pPr>
      <w:r>
        <w:rPr>
          <w:rFonts w:ascii="Century Gothic" w:hAnsi="Century Gothic" w:eastAsia="Century Gothic" w:cs="Century Gothic"/>
          <w:b/>
          <w:bCs/>
          <w:sz w:val="20"/>
          <w:szCs w:val="20"/>
          <w:rtl w:val="0"/>
        </w:rPr>
        <w:t>MANIFESTA IL PROPRIO INTERESSE</w:t>
      </w:r>
    </w:p>
    <w:p w14:paraId="0000001E">
      <w:pPr>
        <w:widowControl/>
        <w:spacing w:after="0" w:line="240" w:lineRule="auto"/>
        <w:jc w:val="center"/>
        <w:rPr>
          <w:rFonts w:ascii="Century Gothic" w:hAnsi="Century Gothic" w:eastAsia="Century Gothic" w:cs="Century Gothic"/>
          <w:b/>
          <w:bCs/>
          <w:sz w:val="20"/>
          <w:szCs w:val="20"/>
        </w:rPr>
      </w:pPr>
    </w:p>
    <w:p w14:paraId="0000001F">
      <w:pPr>
        <w:widowControl/>
        <w:spacing w:after="0" w:line="240" w:lineRule="auto"/>
        <w:jc w:val="center"/>
        <w:rPr>
          <w:rFonts w:ascii="Century Gothic" w:hAnsi="Century Gothic" w:eastAsia="Century Gothic" w:cs="Century Gothic"/>
          <w:sz w:val="20"/>
          <w:szCs w:val="20"/>
        </w:rPr>
      </w:pPr>
      <w:r>
        <w:rPr>
          <w:rFonts w:ascii="Century Gothic" w:hAnsi="Century Gothic" w:eastAsia="Century Gothic" w:cs="Century Gothic"/>
          <w:sz w:val="20"/>
          <w:szCs w:val="20"/>
          <w:rtl w:val="0"/>
        </w:rPr>
        <w:t>a partecipare alla procedura negoziata in oggetto sotto forma di:</w:t>
      </w:r>
    </w:p>
    <w:p w14:paraId="00000020">
      <w:pPr>
        <w:widowControl/>
        <w:tabs>
          <w:tab w:val="left" w:pos="0"/>
          <w:tab w:val="left" w:pos="5670"/>
        </w:tabs>
        <w:spacing w:before="120" w:after="0" w:line="360" w:lineRule="auto"/>
        <w:jc w:val="center"/>
        <w:rPr>
          <w:rFonts w:ascii="Century Gothic" w:hAnsi="Century Gothic" w:eastAsia="Century Gothic" w:cs="Century Gothic"/>
          <w:i/>
          <w:iCs/>
          <w:sz w:val="18"/>
          <w:szCs w:val="18"/>
        </w:rPr>
      </w:pPr>
      <w:r>
        <w:rPr>
          <w:rFonts w:ascii="Century Gothic" w:hAnsi="Century Gothic" w:eastAsia="Century Gothic" w:cs="Century Gothic"/>
          <w:i/>
          <w:iCs/>
          <w:sz w:val="16"/>
          <w:szCs w:val="16"/>
          <w:rtl w:val="0"/>
        </w:rPr>
        <w:t>(barrare l’opzione che interessa)</w:t>
      </w:r>
    </w:p>
    <w:p w14:paraId="00000021">
      <w:pPr>
        <w:widowControl/>
        <w:tabs>
          <w:tab w:val="left" w:pos="567"/>
        </w:tabs>
        <w:spacing w:after="120" w:line="240" w:lineRule="auto"/>
        <w:rPr>
          <w:rFonts w:ascii="Century Gothic" w:hAnsi="Century Gothic" w:eastAsia="Century Gothic" w:cs="Century Gothic"/>
          <w:sz w:val="18"/>
          <w:szCs w:val="18"/>
        </w:rPr>
      </w:pPr>
      <w:r>
        <w:rPr>
          <w:rFonts w:ascii="Century Gothic" w:hAnsi="Century Gothic" w:eastAsia="Century Gothic" w:cs="Century Gothic"/>
          <w:color w:val="000000"/>
          <w:sz w:val="18"/>
          <w:szCs w:val="18"/>
          <w:rtl w:val="0"/>
        </w:rPr>
        <w:t>□</w:t>
      </w:r>
      <w:r>
        <w:rPr>
          <w:rFonts w:ascii="Century Gothic" w:hAnsi="Century Gothic" w:eastAsia="Century Gothic" w:cs="Century Gothic"/>
          <w:color w:val="000000"/>
          <w:sz w:val="18"/>
          <w:szCs w:val="18"/>
          <w:rtl w:val="0"/>
        </w:rPr>
        <w:tab/>
      </w:r>
      <w:r>
        <w:rPr>
          <w:rFonts w:ascii="Century Gothic" w:hAnsi="Century Gothic" w:eastAsia="Century Gothic" w:cs="Century Gothic"/>
          <w:sz w:val="18"/>
          <w:szCs w:val="18"/>
          <w:rtl w:val="0"/>
        </w:rPr>
        <w:t>Concorrente singolo;</w:t>
      </w:r>
    </w:p>
    <w:p w14:paraId="00000022">
      <w:pPr>
        <w:widowControl/>
        <w:tabs>
          <w:tab w:val="left" w:pos="567"/>
        </w:tabs>
        <w:spacing w:after="120" w:line="240" w:lineRule="auto"/>
        <w:rPr>
          <w:rFonts w:ascii="Century Gothic" w:hAnsi="Century Gothic" w:eastAsia="Century Gothic" w:cs="Century Gothic"/>
          <w:sz w:val="18"/>
          <w:szCs w:val="18"/>
        </w:rPr>
      </w:pPr>
      <w:r>
        <w:rPr>
          <w:rFonts w:ascii="Century Gothic" w:hAnsi="Century Gothic" w:eastAsia="Century Gothic" w:cs="Century Gothic"/>
          <w:color w:val="000000"/>
          <w:sz w:val="18"/>
          <w:szCs w:val="18"/>
          <w:rtl w:val="0"/>
        </w:rPr>
        <w:t>□</w:t>
      </w:r>
      <w:r>
        <w:rPr>
          <w:rFonts w:ascii="Century Gothic" w:hAnsi="Century Gothic" w:eastAsia="Century Gothic" w:cs="Century Gothic"/>
          <w:color w:val="000000"/>
          <w:sz w:val="18"/>
          <w:szCs w:val="18"/>
          <w:rtl w:val="0"/>
        </w:rPr>
        <w:tab/>
      </w:r>
      <w:r>
        <w:rPr>
          <w:rFonts w:ascii="Century Gothic" w:hAnsi="Century Gothic" w:eastAsia="Century Gothic" w:cs="Century Gothic"/>
          <w:color w:val="000000"/>
          <w:sz w:val="18"/>
          <w:szCs w:val="18"/>
          <w:rtl w:val="0"/>
        </w:rPr>
        <w:t>Concorrente plurisoggettivo</w:t>
      </w:r>
      <w:r>
        <w:rPr>
          <w:rFonts w:ascii="Century Gothic" w:hAnsi="Century Gothic" w:eastAsia="Century Gothic" w:cs="Century Gothic"/>
          <w:sz w:val="18"/>
          <w:szCs w:val="18"/>
          <w:rtl w:val="0"/>
        </w:rPr>
        <w:t>;</w:t>
      </w:r>
    </w:p>
    <w:p w14:paraId="00000023">
      <w:pPr>
        <w:widowControl/>
        <w:tabs>
          <w:tab w:val="left" w:pos="567"/>
        </w:tabs>
        <w:spacing w:after="120" w:line="240" w:lineRule="auto"/>
        <w:rPr>
          <w:rFonts w:ascii="Century Gothic" w:hAnsi="Century Gothic" w:eastAsia="Century Gothic" w:cs="Century Gothic"/>
          <w:color w:val="000000"/>
          <w:sz w:val="18"/>
          <w:szCs w:val="18"/>
        </w:rPr>
      </w:pPr>
      <w:r>
        <w:rPr>
          <w:rFonts w:ascii="Century Gothic" w:hAnsi="Century Gothic" w:eastAsia="Century Gothic" w:cs="Century Gothic"/>
          <w:color w:val="000000"/>
          <w:sz w:val="18"/>
          <w:szCs w:val="18"/>
          <w:rtl w:val="0"/>
        </w:rPr>
        <w:t>□</w:t>
      </w:r>
      <w:r>
        <w:rPr>
          <w:rFonts w:ascii="Century Gothic" w:hAnsi="Century Gothic" w:eastAsia="Century Gothic" w:cs="Century Gothic"/>
          <w:color w:val="000000"/>
          <w:sz w:val="18"/>
          <w:szCs w:val="18"/>
          <w:rtl w:val="0"/>
        </w:rPr>
        <w:tab/>
      </w:r>
      <w:r>
        <w:rPr>
          <w:rFonts w:ascii="Century Gothic" w:hAnsi="Century Gothic" w:eastAsia="Century Gothic" w:cs="Century Gothic"/>
          <w:color w:val="000000"/>
          <w:sz w:val="18"/>
          <w:szCs w:val="18"/>
          <w:rtl w:val="0"/>
        </w:rPr>
        <w:t xml:space="preserve">altro </w:t>
      </w:r>
      <w:r>
        <w:rPr>
          <w:rFonts w:ascii="Century Gothic" w:hAnsi="Century Gothic" w:eastAsia="Century Gothic" w:cs="Century Gothic"/>
          <w:i/>
          <w:iCs/>
          <w:color w:val="000000"/>
          <w:sz w:val="18"/>
          <w:szCs w:val="18"/>
          <w:rtl w:val="0"/>
        </w:rPr>
        <w:t>(specificare)</w:t>
      </w:r>
    </w:p>
    <w:p w14:paraId="00000024">
      <w:pPr>
        <w:widowControl/>
        <w:tabs>
          <w:tab w:val="left" w:pos="567"/>
        </w:tabs>
        <w:spacing w:after="120" w:line="240" w:lineRule="auto"/>
        <w:ind w:left="567" w:firstLine="0"/>
        <w:rPr>
          <w:rFonts w:ascii="Century Gothic" w:hAnsi="Century Gothic" w:eastAsia="Century Gothic" w:cs="Century Gothic"/>
          <w:color w:val="000000"/>
          <w:sz w:val="18"/>
          <w:szCs w:val="18"/>
        </w:rPr>
      </w:pPr>
      <w:r>
        <w:rPr>
          <w:rFonts w:ascii="Century Gothic" w:hAnsi="Century Gothic" w:eastAsia="Century Gothic" w:cs="Century Gothic"/>
          <w:color w:val="000000"/>
          <w:sz w:val="18"/>
          <w:szCs w:val="18"/>
          <w:rtl w:val="0"/>
        </w:rPr>
        <w:t>………………………………………………………………………………………..……………………………………;</w:t>
      </w:r>
    </w:p>
    <w:p w14:paraId="00000025">
      <w:pPr>
        <w:widowControl/>
        <w:spacing w:before="240" w:after="120" w:line="240" w:lineRule="auto"/>
        <w:jc w:val="center"/>
        <w:rPr>
          <w:rFonts w:ascii="Century Gothic" w:hAnsi="Century Gothic" w:eastAsia="Century Gothic" w:cs="Century Gothic"/>
          <w:b/>
          <w:bCs/>
          <w:sz w:val="20"/>
          <w:szCs w:val="20"/>
        </w:rPr>
      </w:pPr>
      <w:r>
        <w:rPr>
          <w:rFonts w:ascii="Century Gothic" w:hAnsi="Century Gothic" w:eastAsia="Century Gothic" w:cs="Century Gothic"/>
          <w:b/>
          <w:bCs/>
          <w:sz w:val="20"/>
          <w:szCs w:val="20"/>
          <w:rtl w:val="0"/>
        </w:rPr>
        <w:t>E DICHIARA,</w:t>
      </w:r>
    </w:p>
    <w:p w14:paraId="00000026">
      <w:pPr>
        <w:spacing w:after="240" w:line="360" w:lineRule="auto"/>
        <w:jc w:val="both"/>
        <w:rPr>
          <w:rFonts w:ascii="Century Gothic" w:hAnsi="Century Gothic" w:eastAsia="Century Gothic" w:cs="Century Gothic"/>
          <w:i/>
          <w:iCs/>
          <w:sz w:val="16"/>
          <w:szCs w:val="16"/>
        </w:rPr>
      </w:pPr>
      <w:r>
        <w:rPr>
          <w:rFonts w:ascii="Century Gothic" w:hAnsi="Century Gothic" w:eastAsia="Century Gothic" w:cs="Century Gothic"/>
          <w:i/>
          <w:iCs/>
          <w:sz w:val="16"/>
          <w:szCs w:val="16"/>
          <w:rtl w:val="0"/>
        </w:rPr>
        <w:t>consapevole delle sanzioni penali richiamate dall’art. 76 del D.P.R. 445/2000 ed ai sensi degli artt. 46 e 47 del medesimo D.P.R. o dichiarazione equivalente per i concorrenti stabiliti in altri Paesi U.E.</w:t>
      </w:r>
    </w:p>
    <w:p w14:paraId="00000027">
      <w:pPr>
        <w:spacing w:after="240" w:line="360" w:lineRule="auto"/>
        <w:jc w:val="center"/>
        <w:rPr>
          <w:rFonts w:ascii="Century Gothic" w:hAnsi="Century Gothic" w:eastAsia="Century Gothic" w:cs="Century Gothic"/>
          <w:sz w:val="20"/>
          <w:szCs w:val="20"/>
        </w:rPr>
      </w:pPr>
      <w:r>
        <w:rPr>
          <w:rFonts w:ascii="Century Gothic" w:hAnsi="Century Gothic" w:eastAsia="Century Gothic" w:cs="Century Gothic"/>
          <w:sz w:val="20"/>
          <w:szCs w:val="20"/>
          <w:rtl w:val="0"/>
        </w:rPr>
        <w:t>(</w:t>
      </w:r>
      <w:r>
        <w:rPr>
          <w:rFonts w:ascii="Century Gothic" w:hAnsi="Century Gothic" w:eastAsia="Century Gothic" w:cs="Century Gothic"/>
          <w:i/>
          <w:iCs/>
          <w:sz w:val="20"/>
          <w:szCs w:val="20"/>
          <w:rtl w:val="0"/>
        </w:rPr>
        <w:t>barrare l’opzione che interessa</w:t>
      </w:r>
      <w:r>
        <w:rPr>
          <w:rFonts w:ascii="Century Gothic" w:hAnsi="Century Gothic" w:eastAsia="Century Gothic" w:cs="Century Gothic"/>
          <w:sz w:val="20"/>
          <w:szCs w:val="20"/>
          <w:rtl w:val="0"/>
        </w:rPr>
        <w:t>):</w:t>
      </w:r>
    </w:p>
    <w:p w14:paraId="00000028">
      <w:pPr>
        <w:keepNext w:val="0"/>
        <w:keepLines w:val="0"/>
        <w:pageBreakBefore w:val="0"/>
        <w:widowControl/>
        <w:numPr>
          <w:ilvl w:val="0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120" w:line="360" w:lineRule="auto"/>
        <w:ind w:left="426" w:right="0" w:hanging="426"/>
        <w:jc w:val="left"/>
        <w:rPr>
          <w:rFonts w:ascii="Century Gothic" w:hAnsi="Century Gothic" w:eastAsia="Century Gothic" w:cs="Century Gothic"/>
          <w:b/>
          <w:bCs/>
          <w:i w:val="0"/>
          <w:iCs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</w:rPr>
      </w:pPr>
      <w:bookmarkStart w:id="1" w:name="_heading=h.gkb4bayeftw" w:colFirst="0" w:colLast="0"/>
      <w:bookmarkEnd w:id="1"/>
      <w:r>
        <w:rPr>
          <w:rFonts w:ascii="Century Gothic" w:hAnsi="Century Gothic" w:eastAsia="Century Gothic" w:cs="Century Gothic"/>
          <w:b/>
          <w:bCs/>
          <w:i w:val="0"/>
          <w:iCs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</w:rPr>
        <w:t>Requisiti di ordine generale:</w:t>
      </w:r>
    </w:p>
    <w:p w14:paraId="00000029">
      <w:pPr>
        <w:widowControl/>
        <w:numPr>
          <w:ilvl w:val="0"/>
          <w:numId w:val="2"/>
        </w:numPr>
        <w:spacing w:after="0" w:line="360" w:lineRule="auto"/>
        <w:ind w:left="785" w:hanging="360"/>
        <w:jc w:val="both"/>
        <w:rPr>
          <w:rFonts w:ascii="Century Gothic" w:hAnsi="Century Gothic" w:eastAsia="Century Gothic" w:cs="Century Gothic"/>
          <w:sz w:val="20"/>
          <w:szCs w:val="20"/>
        </w:rPr>
      </w:pPr>
      <w:bookmarkStart w:id="2" w:name="_heading=h.im7yd7qb7ymv" w:colFirst="0" w:colLast="0"/>
      <w:bookmarkEnd w:id="2"/>
      <w:r>
        <w:rPr>
          <w:rFonts w:ascii="Century Gothic" w:hAnsi="Century Gothic" w:eastAsia="Century Gothic" w:cs="Century Gothic"/>
          <w:sz w:val="20"/>
          <w:szCs w:val="20"/>
          <w:rtl w:val="0"/>
        </w:rPr>
        <w:t>di essere in possesso di tutti i requisiti di ordine generale indicati nell’avviso e di rendersi disponibile a comprovarli su richiesta della Stazione appaltante;</w:t>
      </w:r>
    </w:p>
    <w:p w14:paraId="0000002A">
      <w:pPr>
        <w:widowControl/>
        <w:spacing w:before="120" w:after="0" w:line="360" w:lineRule="auto"/>
        <w:ind w:left="850" w:firstLine="0"/>
        <w:jc w:val="both"/>
        <w:rPr>
          <w:rFonts w:ascii="Century Gothic" w:hAnsi="Century Gothic" w:eastAsia="Century Gothic" w:cs="Century Gothic"/>
          <w:i/>
          <w:iCs/>
          <w:sz w:val="20"/>
          <w:szCs w:val="20"/>
        </w:rPr>
      </w:pPr>
      <w:r>
        <w:rPr>
          <w:rFonts w:ascii="Century Gothic" w:hAnsi="Century Gothic" w:eastAsia="Century Gothic" w:cs="Century Gothic"/>
          <w:i/>
          <w:iCs/>
          <w:sz w:val="20"/>
          <w:szCs w:val="20"/>
          <w:rtl w:val="0"/>
        </w:rPr>
        <w:t>oppure:</w:t>
      </w:r>
    </w:p>
    <w:p w14:paraId="0000002B">
      <w:pPr>
        <w:widowControl/>
        <w:numPr>
          <w:ilvl w:val="0"/>
          <w:numId w:val="3"/>
        </w:numPr>
        <w:spacing w:before="240" w:after="0" w:line="240" w:lineRule="auto"/>
        <w:ind w:left="850" w:hanging="425"/>
        <w:jc w:val="both"/>
        <w:rPr>
          <w:rFonts w:ascii="Century Gothic" w:hAnsi="Century Gothic" w:eastAsia="Century Gothic" w:cs="Century Gothic"/>
          <w:sz w:val="20"/>
          <w:szCs w:val="20"/>
        </w:rPr>
      </w:pPr>
      <w:r>
        <w:rPr>
          <w:rFonts w:ascii="Century Gothic" w:hAnsi="Century Gothic" w:eastAsia="Century Gothic" w:cs="Century Gothic"/>
          <w:sz w:val="20"/>
          <w:szCs w:val="20"/>
          <w:rtl w:val="0"/>
        </w:rPr>
        <w:t>……………………………………………………………………………………………………………..</w:t>
      </w:r>
    </w:p>
    <w:p w14:paraId="0000002C">
      <w:pPr>
        <w:widowControl/>
        <w:spacing w:after="240" w:line="360" w:lineRule="auto"/>
        <w:ind w:left="425" w:firstLine="0"/>
        <w:jc w:val="center"/>
        <w:rPr>
          <w:rFonts w:ascii="Century Gothic" w:hAnsi="Century Gothic" w:eastAsia="Century Gothic" w:cs="Century Gothic"/>
          <w:i/>
          <w:iCs/>
          <w:sz w:val="16"/>
          <w:szCs w:val="16"/>
        </w:rPr>
      </w:pPr>
      <w:r>
        <w:rPr>
          <w:rFonts w:ascii="Century Gothic" w:hAnsi="Century Gothic" w:eastAsia="Century Gothic" w:cs="Century Gothic"/>
          <w:i/>
          <w:iCs/>
          <w:sz w:val="16"/>
          <w:szCs w:val="16"/>
          <w:rtl w:val="0"/>
        </w:rPr>
        <w:t>(specificare)</w:t>
      </w:r>
    </w:p>
    <w:p w14:paraId="0000002D">
      <w:pPr>
        <w:keepNext w:val="0"/>
        <w:keepLines w:val="0"/>
        <w:pageBreakBefore w:val="0"/>
        <w:widowControl/>
        <w:numPr>
          <w:ilvl w:val="0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120" w:line="360" w:lineRule="auto"/>
        <w:ind w:left="426" w:right="0" w:hanging="426"/>
        <w:jc w:val="left"/>
        <w:rPr>
          <w:rFonts w:ascii="Century Gothic" w:hAnsi="Century Gothic" w:eastAsia="Century Gothic" w:cs="Century Gothic"/>
          <w:b/>
          <w:bCs/>
          <w:i w:val="0"/>
          <w:iCs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</w:rPr>
      </w:pPr>
      <w:r>
        <w:rPr>
          <w:rFonts w:ascii="Century Gothic" w:hAnsi="Century Gothic" w:eastAsia="Century Gothic" w:cs="Century Gothic"/>
          <w:b/>
          <w:bCs/>
          <w:i w:val="0"/>
          <w:iCs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</w:rPr>
        <w:t>Requisiti di qualificazione per l’esecuzione dei lavori:</w:t>
      </w:r>
    </w:p>
    <w:p w14:paraId="0000002E">
      <w:pPr>
        <w:widowControl/>
        <w:numPr>
          <w:ilvl w:val="0"/>
          <w:numId w:val="2"/>
        </w:numPr>
        <w:spacing w:after="0" w:line="360" w:lineRule="auto"/>
        <w:ind w:left="785" w:hanging="360"/>
        <w:jc w:val="both"/>
        <w:rPr>
          <w:rFonts w:ascii="Century Gothic" w:hAnsi="Century Gothic" w:eastAsia="Century Gothic" w:cs="Century Gothic"/>
          <w:sz w:val="20"/>
          <w:szCs w:val="20"/>
        </w:rPr>
      </w:pPr>
      <w:r>
        <w:rPr>
          <w:rFonts w:ascii="Century Gothic" w:hAnsi="Century Gothic" w:eastAsia="Century Gothic" w:cs="Century Gothic"/>
          <w:sz w:val="20"/>
          <w:szCs w:val="20"/>
          <w:rtl w:val="0"/>
        </w:rPr>
        <w:t xml:space="preserve">di essere in possesso dei requisiti di qualificazione indicati nell’avviso per l’esecuzione dei lavori e di rendersi disponibile a comprovarli su richiesta della Stazione appaltante; </w:t>
      </w:r>
    </w:p>
    <w:p w14:paraId="0000002F">
      <w:pPr>
        <w:widowControl/>
        <w:spacing w:before="120" w:after="0" w:line="360" w:lineRule="auto"/>
        <w:ind w:left="850" w:firstLine="0"/>
        <w:jc w:val="both"/>
        <w:rPr>
          <w:rFonts w:ascii="Century Gothic" w:hAnsi="Century Gothic" w:eastAsia="Century Gothic" w:cs="Century Gothic"/>
          <w:i/>
          <w:iCs/>
          <w:sz w:val="20"/>
          <w:szCs w:val="20"/>
        </w:rPr>
      </w:pPr>
      <w:r>
        <w:rPr>
          <w:rFonts w:ascii="Century Gothic" w:hAnsi="Century Gothic" w:eastAsia="Century Gothic" w:cs="Century Gothic"/>
          <w:i/>
          <w:iCs/>
          <w:sz w:val="20"/>
          <w:szCs w:val="20"/>
          <w:rtl w:val="0"/>
        </w:rPr>
        <w:t>oppure:</w:t>
      </w:r>
    </w:p>
    <w:p w14:paraId="00000030">
      <w:pPr>
        <w:widowControl/>
        <w:numPr>
          <w:ilvl w:val="0"/>
          <w:numId w:val="3"/>
        </w:numPr>
        <w:spacing w:before="240" w:after="0" w:line="240" w:lineRule="auto"/>
        <w:ind w:left="850" w:hanging="425"/>
        <w:jc w:val="both"/>
        <w:rPr>
          <w:rFonts w:ascii="Century Gothic" w:hAnsi="Century Gothic" w:eastAsia="Century Gothic" w:cs="Century Gothic"/>
          <w:sz w:val="20"/>
          <w:szCs w:val="20"/>
        </w:rPr>
      </w:pPr>
      <w:r>
        <w:rPr>
          <w:rFonts w:ascii="Century Gothic" w:hAnsi="Century Gothic" w:eastAsia="Century Gothic" w:cs="Century Gothic"/>
          <w:sz w:val="20"/>
          <w:szCs w:val="20"/>
          <w:rtl w:val="0"/>
        </w:rPr>
        <w:t>……………………………………………………………………………………………………………..</w:t>
      </w:r>
    </w:p>
    <w:p w14:paraId="00000031">
      <w:pPr>
        <w:widowControl/>
        <w:spacing w:after="240" w:line="360" w:lineRule="auto"/>
        <w:ind w:left="425" w:firstLine="0"/>
        <w:jc w:val="center"/>
        <w:rPr>
          <w:rFonts w:ascii="Century Gothic" w:hAnsi="Century Gothic" w:eastAsia="Century Gothic" w:cs="Century Gothic"/>
          <w:i/>
          <w:iCs/>
          <w:sz w:val="16"/>
          <w:szCs w:val="16"/>
        </w:rPr>
      </w:pPr>
      <w:r>
        <w:rPr>
          <w:rFonts w:ascii="Century Gothic" w:hAnsi="Century Gothic" w:eastAsia="Century Gothic" w:cs="Century Gothic"/>
          <w:i/>
          <w:iCs/>
          <w:sz w:val="16"/>
          <w:szCs w:val="16"/>
          <w:rtl w:val="0"/>
        </w:rPr>
        <w:t>(specificare)</w:t>
      </w:r>
    </w:p>
    <w:p w14:paraId="00000032">
      <w:pPr>
        <w:keepNext w:val="0"/>
        <w:keepLines w:val="0"/>
        <w:pageBreakBefore w:val="0"/>
        <w:widowControl/>
        <w:numPr>
          <w:ilvl w:val="0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120" w:line="360" w:lineRule="auto"/>
        <w:ind w:left="426" w:right="0" w:hanging="426"/>
        <w:jc w:val="left"/>
        <w:rPr>
          <w:rFonts w:ascii="Century Gothic" w:hAnsi="Century Gothic" w:eastAsia="Century Gothic" w:cs="Century Gothic"/>
          <w:b/>
          <w:bCs/>
          <w:i w:val="0"/>
          <w:iCs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</w:rPr>
      </w:pPr>
      <w:r>
        <w:rPr>
          <w:rFonts w:ascii="Century Gothic" w:hAnsi="Century Gothic" w:eastAsia="Century Gothic" w:cs="Century Gothic"/>
          <w:b/>
          <w:bCs/>
          <w:i w:val="0"/>
          <w:iCs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</w:rPr>
        <w:t>Selezione dei candidati (paragrafo 11 dell’avviso):</w:t>
      </w:r>
    </w:p>
    <w:tbl>
      <w:tblPr>
        <w:tblStyle w:val="14"/>
        <w:tblW w:w="8788" w:type="dxa"/>
        <w:tblInd w:w="42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36"/>
        <w:gridCol w:w="4252"/>
      </w:tblGrid>
      <w:tr w14:paraId="566BAA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Borders>
              <w:top w:val="nil"/>
              <w:left w:val="nil"/>
              <w:right w:val="nil"/>
            </w:tcBorders>
            <w:vAlign w:val="center"/>
          </w:tcPr>
          <w:p w14:paraId="00000033">
            <w:pPr>
              <w:spacing w:after="0" w:line="240" w:lineRule="auto"/>
              <w:rPr>
                <w:rFonts w:ascii="Century Gothic" w:hAnsi="Century Gothic" w:eastAsia="Century Gothic" w:cs="Century Gothic"/>
                <w:i/>
                <w:iCs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i/>
                <w:iCs/>
                <w:sz w:val="18"/>
                <w:szCs w:val="18"/>
                <w:rtl w:val="0"/>
              </w:rPr>
              <w:t>Tabella 1</w:t>
            </w:r>
          </w:p>
        </w:tc>
        <w:tc>
          <w:tcPr>
            <w:tcBorders>
              <w:top w:val="nil"/>
              <w:left w:val="nil"/>
              <w:right w:val="nil"/>
            </w:tcBorders>
            <w:vAlign w:val="center"/>
          </w:tcPr>
          <w:p w14:paraId="00000034">
            <w:pPr>
              <w:spacing w:after="0" w:line="240" w:lineRule="auto"/>
              <w:jc w:val="center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</w:tc>
      </w:tr>
      <w:tr w14:paraId="020497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vAlign w:val="center"/>
          </w:tcPr>
          <w:p w14:paraId="00000035">
            <w:pPr>
              <w:spacing w:after="0" w:line="240" w:lineRule="auto"/>
              <w:jc w:val="center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  <w:rtl w:val="0"/>
              </w:rPr>
              <w:t>descrizione criterio</w:t>
            </w:r>
          </w:p>
        </w:tc>
        <w:tc>
          <w:tcPr>
            <w:vAlign w:val="center"/>
          </w:tcPr>
          <w:p w14:paraId="00000036">
            <w:pPr>
              <w:spacing w:after="0" w:line="240" w:lineRule="auto"/>
              <w:jc w:val="center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  <w:rtl w:val="0"/>
              </w:rPr>
              <w:t>valore dichiarato</w:t>
            </w:r>
          </w:p>
          <w:p w14:paraId="00000037">
            <w:pPr>
              <w:spacing w:after="0" w:line="240" w:lineRule="auto"/>
              <w:jc w:val="center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  <w:rtl w:val="0"/>
              </w:rPr>
              <w:t>dall’operatore economico</w:t>
            </w:r>
          </w:p>
        </w:tc>
      </w:tr>
      <w:tr w14:paraId="0CF6FE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1" w:hRule="atLeast"/>
        </w:trPr>
        <w:tc>
          <w:tcPr>
            <w:vAlign w:val="center"/>
          </w:tcPr>
          <w:p w14:paraId="00000038">
            <w:pPr>
              <w:spacing w:after="0" w:line="240" w:lineRule="auto"/>
              <w:jc w:val="both"/>
              <w:rPr>
                <w:rFonts w:ascii="Century Gothic" w:hAnsi="Century Gothic" w:eastAsia="Century Gothic" w:cs="Century Gothic"/>
                <w:sz w:val="16"/>
                <w:szCs w:val="16"/>
                <w:highlight w:val="yellow"/>
              </w:rPr>
            </w:pPr>
            <w:r>
              <w:rPr>
                <w:rFonts w:ascii="Century Gothic" w:hAnsi="Century Gothic" w:eastAsia="Century Gothic" w:cs="Century Gothic"/>
                <w:sz w:val="16"/>
                <w:szCs w:val="16"/>
                <w:rtl w:val="0"/>
              </w:rPr>
              <w:t xml:space="preserve">Importo complessivo dei </w:t>
            </w:r>
            <w:r>
              <w:rPr>
                <w:rFonts w:ascii="Century Gothic" w:hAnsi="Century Gothic" w:eastAsia="Century Gothic" w:cs="Century Gothic"/>
                <w:b/>
                <w:bCs/>
                <w:sz w:val="16"/>
                <w:szCs w:val="16"/>
                <w:rtl w:val="0"/>
              </w:rPr>
              <w:t>lavori eseguiti</w:t>
            </w:r>
            <w:r>
              <w:rPr>
                <w:rFonts w:ascii="Century Gothic" w:hAnsi="Century Gothic" w:eastAsia="Century Gothic" w:cs="Century Gothic"/>
                <w:sz w:val="16"/>
                <w:szCs w:val="16"/>
                <w:rtl w:val="0"/>
              </w:rPr>
              <w:t xml:space="preserve"> regolarmente e con buon esito nei sessanta (60) mesi antecedenti la pubblicazione dell’avviso</w:t>
            </w:r>
            <w:r>
              <w:rPr>
                <w:rFonts w:ascii="Century Gothic" w:hAnsi="Century Gothic" w:eastAsia="Century Gothic" w:cs="Century Gothic"/>
                <w:b/>
                <w:bCs/>
                <w:sz w:val="16"/>
                <w:szCs w:val="16"/>
                <w:rtl w:val="0"/>
              </w:rPr>
              <w:t xml:space="preserve">, </w:t>
            </w:r>
            <w:r>
              <w:rPr>
                <w:rFonts w:ascii="Century Gothic" w:hAnsi="Century Gothic" w:eastAsia="Century Gothic" w:cs="Century Gothic"/>
                <w:sz w:val="16"/>
                <w:szCs w:val="16"/>
                <w:rtl w:val="0"/>
              </w:rPr>
              <w:t>relativo alla categoria oggetto di gara (non inferiore a euro 100.767,88 oltre IVA).</w:t>
            </w:r>
          </w:p>
        </w:tc>
        <w:tc>
          <w:tcPr>
            <w:vAlign w:val="center"/>
          </w:tcPr>
          <w:p w14:paraId="00000039">
            <w:pPr>
              <w:spacing w:before="120" w:after="0" w:line="240" w:lineRule="auto"/>
              <w:jc w:val="center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  <w:rtl w:val="0"/>
              </w:rPr>
              <w:t>…………………………………...………. (*)</w:t>
            </w:r>
          </w:p>
          <w:p w14:paraId="0000003A">
            <w:pPr>
              <w:spacing w:after="0"/>
              <w:jc w:val="center"/>
              <w:rPr>
                <w:rFonts w:ascii="Century Gothic" w:hAnsi="Century Gothic" w:eastAsia="Century Gothic" w:cs="Century Gothic"/>
                <w:i/>
                <w:iCs/>
                <w:sz w:val="16"/>
                <w:szCs w:val="16"/>
              </w:rPr>
            </w:pPr>
            <w:r>
              <w:rPr>
                <w:rFonts w:ascii="Century Gothic" w:hAnsi="Century Gothic" w:eastAsia="Century Gothic" w:cs="Century Gothic"/>
                <w:i/>
                <w:iCs/>
                <w:sz w:val="16"/>
                <w:szCs w:val="16"/>
                <w:rtl w:val="0"/>
              </w:rPr>
              <w:t>(in cifre)</w:t>
            </w:r>
          </w:p>
          <w:p w14:paraId="0000003B">
            <w:pPr>
              <w:spacing w:after="0"/>
              <w:jc w:val="center"/>
              <w:rPr>
                <w:rFonts w:ascii="Century Gothic" w:hAnsi="Century Gothic" w:eastAsia="Century Gothic" w:cs="Century Gothic"/>
                <w:i/>
                <w:iCs/>
                <w:sz w:val="16"/>
                <w:szCs w:val="16"/>
              </w:rPr>
            </w:pPr>
          </w:p>
          <w:p w14:paraId="0000003C">
            <w:pPr>
              <w:spacing w:after="0"/>
              <w:jc w:val="center"/>
              <w:rPr>
                <w:rFonts w:ascii="Century Gothic" w:hAnsi="Century Gothic" w:eastAsia="Century Gothic" w:cs="Century Gothic"/>
                <w:b/>
                <w:bCs/>
                <w:i/>
                <w:iCs/>
                <w:sz w:val="16"/>
                <w:szCs w:val="16"/>
                <w:highlight w:val="yellow"/>
              </w:rPr>
            </w:pPr>
            <w:r>
              <w:rPr>
                <w:rFonts w:ascii="Century Gothic" w:hAnsi="Century Gothic" w:eastAsia="Century Gothic" w:cs="Century Gothic"/>
                <w:b/>
                <w:bCs/>
                <w:sz w:val="16"/>
                <w:szCs w:val="16"/>
                <w:rtl w:val="0"/>
              </w:rPr>
              <w:t>non inferiore a euro 100.767,88 oltre IVA</w:t>
            </w:r>
          </w:p>
        </w:tc>
      </w:tr>
    </w:tbl>
    <w:p w14:paraId="0000003D">
      <w:pPr>
        <w:spacing w:before="240" w:after="0" w:line="360" w:lineRule="auto"/>
        <w:ind w:left="425" w:firstLine="0"/>
        <w:jc w:val="both"/>
        <w:rPr>
          <w:rFonts w:ascii="Century Gothic" w:hAnsi="Century Gothic" w:eastAsia="Century Gothic" w:cs="Century Gothic"/>
          <w:b/>
          <w:bCs/>
          <w:sz w:val="20"/>
          <w:szCs w:val="20"/>
        </w:rPr>
      </w:pPr>
      <w:r>
        <w:rPr>
          <w:rFonts w:ascii="Century Gothic" w:hAnsi="Century Gothic" w:eastAsia="Century Gothic" w:cs="Century Gothic"/>
          <w:b/>
          <w:bCs/>
          <w:sz w:val="20"/>
          <w:szCs w:val="20"/>
          <w:rtl w:val="0"/>
        </w:rPr>
        <w:t>(*) Si precisa che non saranno presi in considerazione, ai fini della selezione di cui al paragrafo 11 dell’avviso:</w:t>
      </w:r>
    </w:p>
    <w:p w14:paraId="0000003E">
      <w:pPr>
        <w:keepNext w:val="0"/>
        <w:keepLines w:val="0"/>
        <w:pageBreakBefore w:val="0"/>
        <w:widowControl/>
        <w:numPr>
          <w:ilvl w:val="0"/>
          <w:numId w:val="4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360" w:lineRule="auto"/>
        <w:ind w:left="1066" w:right="0" w:hanging="357"/>
        <w:jc w:val="both"/>
        <w:rPr>
          <w:rFonts w:ascii="Century Gothic" w:hAnsi="Century Gothic" w:eastAsia="Century Gothic" w:cs="Century Gothic"/>
          <w:b/>
          <w:bCs/>
          <w:i w:val="0"/>
          <w:iCs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</w:rPr>
      </w:pPr>
      <w:r>
        <w:rPr>
          <w:rFonts w:ascii="Century Gothic" w:hAnsi="Century Gothic" w:eastAsia="Century Gothic" w:cs="Century Gothic"/>
          <w:b/>
          <w:bCs/>
          <w:i w:val="0"/>
          <w:iCs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</w:rPr>
        <w:t>importi inferiori a quello specificato;</w:t>
      </w:r>
    </w:p>
    <w:p w14:paraId="0000003F">
      <w:pPr>
        <w:keepNext w:val="0"/>
        <w:keepLines w:val="0"/>
        <w:pageBreakBefore w:val="0"/>
        <w:widowControl/>
        <w:numPr>
          <w:ilvl w:val="0"/>
          <w:numId w:val="4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360" w:lineRule="auto"/>
        <w:ind w:left="1068" w:right="0" w:hanging="360"/>
        <w:jc w:val="both"/>
        <w:rPr>
          <w:rFonts w:ascii="Century Gothic" w:hAnsi="Century Gothic" w:eastAsia="Century Gothic" w:cs="Century Gothic"/>
          <w:b/>
          <w:bCs/>
          <w:i w:val="0"/>
          <w:iCs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</w:rPr>
      </w:pPr>
      <w:r>
        <w:rPr>
          <w:rFonts w:ascii="Century Gothic" w:hAnsi="Century Gothic" w:eastAsia="Century Gothic" w:cs="Century Gothic"/>
          <w:b/>
          <w:bCs/>
          <w:i w:val="0"/>
          <w:iCs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</w:rPr>
        <w:t>importi parziali oppure con rimando, a titolo esemplificativo, a documentazione eventualmente alla stessa allegata a tal fine.</w:t>
      </w:r>
    </w:p>
    <w:p w14:paraId="00000040">
      <w:pPr>
        <w:spacing w:line="360" w:lineRule="auto"/>
        <w:ind w:firstLine="426"/>
        <w:jc w:val="both"/>
        <w:rPr>
          <w:rFonts w:ascii="Century Gothic" w:hAnsi="Century Gothic" w:eastAsia="Century Gothic" w:cs="Century Gothic"/>
          <w:sz w:val="20"/>
          <w:szCs w:val="20"/>
        </w:rPr>
      </w:pPr>
      <w:r>
        <w:rPr>
          <w:rFonts w:ascii="Century Gothic" w:hAnsi="Century Gothic" w:eastAsia="Century Gothic" w:cs="Century Gothic"/>
          <w:sz w:val="20"/>
          <w:szCs w:val="20"/>
          <w:rtl w:val="0"/>
        </w:rPr>
        <w:t>Ad integrazione di quanto sopra dichiarato, si allegano i seguenti CEL:</w:t>
      </w:r>
    </w:p>
    <w:tbl>
      <w:tblPr>
        <w:tblStyle w:val="15"/>
        <w:tblW w:w="8782" w:type="dxa"/>
        <w:tblInd w:w="42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6"/>
        <w:gridCol w:w="1251"/>
        <w:gridCol w:w="2359"/>
        <w:gridCol w:w="3866"/>
      </w:tblGrid>
      <w:tr w14:paraId="46A3D4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Borders>
              <w:top w:val="nil"/>
              <w:left w:val="nil"/>
              <w:right w:val="nil"/>
            </w:tcBorders>
            <w:vAlign w:val="center"/>
          </w:tcPr>
          <w:p w14:paraId="00000041">
            <w:pPr>
              <w:spacing w:line="240" w:lineRule="auto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>
              <w:rPr>
                <w:rFonts w:ascii="Century Gothic" w:hAnsi="Century Gothic" w:eastAsia="Century Gothic" w:cs="Century Gothic"/>
                <w:i/>
                <w:iCs/>
                <w:sz w:val="18"/>
                <w:szCs w:val="18"/>
                <w:rtl w:val="0"/>
              </w:rPr>
              <w:t>Tabella 2</w:t>
            </w:r>
          </w:p>
        </w:tc>
        <w:tc>
          <w:tcPr>
            <w:tcBorders>
              <w:top w:val="nil"/>
              <w:left w:val="nil"/>
              <w:right w:val="nil"/>
            </w:tcBorders>
            <w:vAlign w:val="center"/>
          </w:tcPr>
          <w:p w14:paraId="00000042">
            <w:pPr>
              <w:spacing w:line="240" w:lineRule="auto"/>
              <w:jc w:val="center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</w:p>
        </w:tc>
        <w:tc>
          <w:tcPr>
            <w:tcBorders>
              <w:top w:val="nil"/>
              <w:left w:val="nil"/>
              <w:right w:val="nil"/>
            </w:tcBorders>
            <w:vAlign w:val="center"/>
          </w:tcPr>
          <w:p w14:paraId="00000043">
            <w:pPr>
              <w:spacing w:line="240" w:lineRule="auto"/>
              <w:jc w:val="center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</w:p>
        </w:tc>
        <w:tc>
          <w:tcPr>
            <w:tcBorders>
              <w:top w:val="nil"/>
              <w:left w:val="nil"/>
              <w:right w:val="nil"/>
            </w:tcBorders>
            <w:vAlign w:val="center"/>
          </w:tcPr>
          <w:p w14:paraId="00000044">
            <w:pPr>
              <w:spacing w:after="0" w:line="240" w:lineRule="auto"/>
              <w:jc w:val="center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</w:p>
        </w:tc>
      </w:tr>
      <w:tr w14:paraId="039B9D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vAlign w:val="center"/>
          </w:tcPr>
          <w:p w14:paraId="00000045">
            <w:pPr>
              <w:spacing w:line="240" w:lineRule="auto"/>
              <w:jc w:val="center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>
              <w:rPr>
                <w:rFonts w:ascii="Century Gothic" w:hAnsi="Century Gothic" w:eastAsia="Century Gothic" w:cs="Century Gothic"/>
                <w:sz w:val="20"/>
                <w:szCs w:val="20"/>
                <w:rtl w:val="0"/>
              </w:rPr>
              <w:t>n. progressivo</w:t>
            </w:r>
          </w:p>
        </w:tc>
        <w:tc>
          <w:tcPr>
            <w:vAlign w:val="center"/>
          </w:tcPr>
          <w:p w14:paraId="00000046">
            <w:pPr>
              <w:spacing w:line="240" w:lineRule="auto"/>
              <w:jc w:val="center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>
              <w:rPr>
                <w:rFonts w:ascii="Century Gothic" w:hAnsi="Century Gothic" w:eastAsia="Century Gothic" w:cs="Century Gothic"/>
                <w:sz w:val="20"/>
                <w:szCs w:val="20"/>
                <w:rtl w:val="0"/>
              </w:rPr>
              <w:t>CIG</w:t>
            </w:r>
          </w:p>
        </w:tc>
        <w:tc>
          <w:tcPr>
            <w:vAlign w:val="center"/>
          </w:tcPr>
          <w:p w14:paraId="00000047">
            <w:pPr>
              <w:spacing w:line="240" w:lineRule="auto"/>
              <w:jc w:val="center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>
              <w:rPr>
                <w:rFonts w:ascii="Century Gothic" w:hAnsi="Century Gothic" w:eastAsia="Century Gothic" w:cs="Century Gothic"/>
                <w:sz w:val="20"/>
                <w:szCs w:val="20"/>
                <w:rtl w:val="0"/>
              </w:rPr>
              <w:t>TITOLO DEI LAVORI</w:t>
            </w:r>
          </w:p>
        </w:tc>
        <w:tc>
          <w:tcPr>
            <w:vAlign w:val="center"/>
          </w:tcPr>
          <w:p w14:paraId="00000048">
            <w:pPr>
              <w:spacing w:after="0" w:line="240" w:lineRule="auto"/>
              <w:jc w:val="center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>
              <w:rPr>
                <w:rFonts w:ascii="Century Gothic" w:hAnsi="Century Gothic" w:eastAsia="Century Gothic" w:cs="Century Gothic"/>
                <w:sz w:val="20"/>
                <w:szCs w:val="20"/>
                <w:rtl w:val="0"/>
              </w:rPr>
              <w:t>IMPORTO</w:t>
            </w:r>
          </w:p>
          <w:p w14:paraId="00000049">
            <w:pPr>
              <w:spacing w:after="0" w:line="240" w:lineRule="auto"/>
              <w:jc w:val="both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>
              <w:rPr>
                <w:rFonts w:ascii="Century Gothic" w:hAnsi="Century Gothic" w:eastAsia="Century Gothic" w:cs="Century Gothic"/>
                <w:sz w:val="16"/>
                <w:szCs w:val="16"/>
                <w:rtl w:val="0"/>
              </w:rPr>
              <w:t>delle lavorazioni eseguite dal soggetto dichiarante, nella categoria oggetto della presente procedura)</w:t>
            </w:r>
          </w:p>
        </w:tc>
      </w:tr>
      <w:tr w14:paraId="2B6960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4A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  <w:tc>
          <w:p w14:paraId="0000004B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  <w:tc>
          <w:p w14:paraId="0000004C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  <w:tc>
          <w:p w14:paraId="0000004D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</w:tr>
      <w:tr w14:paraId="168FB5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4E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  <w:tc>
          <w:p w14:paraId="0000004F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  <w:tc>
          <w:p w14:paraId="00000050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  <w:tc>
          <w:p w14:paraId="00000051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</w:tr>
      <w:tr w14:paraId="5922AA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52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  <w:tc>
          <w:p w14:paraId="00000053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  <w:tc>
          <w:p w14:paraId="00000054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  <w:tc>
          <w:p w14:paraId="00000055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</w:tr>
      <w:tr w14:paraId="7DAEAA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56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  <w:tc>
          <w:p w14:paraId="00000057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  <w:tc>
          <w:p w14:paraId="00000058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  <w:tc>
          <w:p w14:paraId="00000059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</w:tr>
      <w:tr w14:paraId="5B331A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5A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  <w:tc>
          <w:p w14:paraId="0000005B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  <w:tc>
          <w:p w14:paraId="0000005C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  <w:tc>
          <w:p w14:paraId="0000005D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</w:tr>
      <w:tr w14:paraId="1D0945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5E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  <w:tc>
          <w:p w14:paraId="0000005F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  <w:tc>
          <w:p w14:paraId="00000060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  <w:tc>
          <w:p w14:paraId="00000061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</w:tr>
      <w:tr w14:paraId="21FF59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62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  <w:tc>
          <w:p w14:paraId="00000063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  <w:tc>
          <w:p w14:paraId="00000064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  <w:tc>
          <w:p w14:paraId="00000065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</w:tr>
      <w:tr w14:paraId="1522C7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66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  <w:tc>
          <w:p w14:paraId="00000067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  <w:tc>
          <w:p w14:paraId="00000068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  <w:tc>
          <w:p w14:paraId="00000069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</w:tr>
      <w:tr w14:paraId="7558B2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6A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  <w:tc>
          <w:p w14:paraId="0000006B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  <w:tc>
          <w:p w14:paraId="0000006C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  <w:tc>
          <w:p w14:paraId="0000006D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</w:tr>
      <w:tr w14:paraId="716843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Borders>
              <w:bottom w:val="single" w:color="000000" w:sz="4" w:space="0"/>
            </w:tcBorders>
          </w:tcPr>
          <w:p w14:paraId="0000006E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  <w:tc>
          <w:tcPr>
            <w:tcBorders>
              <w:bottom w:val="single" w:color="000000" w:sz="4" w:space="0"/>
            </w:tcBorders>
          </w:tcPr>
          <w:p w14:paraId="0000006F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  <w:tc>
          <w:tcPr>
            <w:tcBorders>
              <w:bottom w:val="single" w:color="000000" w:sz="4" w:space="0"/>
            </w:tcBorders>
          </w:tcPr>
          <w:p w14:paraId="00000070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  <w:tc>
          <w:tcPr>
            <w:tcBorders>
              <w:bottom w:val="single" w:color="000000" w:sz="4" w:space="0"/>
            </w:tcBorders>
          </w:tcPr>
          <w:p w14:paraId="00000071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</w:p>
        </w:tc>
      </w:tr>
      <w:tr w14:paraId="6DFC5E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gridSpan w:val="3"/>
            <w:tcBorders>
              <w:top w:val="single" w:color="000000" w:sz="4" w:space="0"/>
            </w:tcBorders>
            <w:vAlign w:val="center"/>
          </w:tcPr>
          <w:p w14:paraId="00000072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  <w:rtl w:val="0"/>
              </w:rPr>
              <w:t xml:space="preserve">Importo Complessivo </w:t>
            </w:r>
          </w:p>
        </w:tc>
        <w:tc>
          <w:tcPr>
            <w:tcBorders>
              <w:top w:val="single" w:color="000000" w:sz="4" w:space="0"/>
            </w:tcBorders>
          </w:tcPr>
          <w:p w14:paraId="00000075">
            <w:pPr>
              <w:spacing w:before="120" w:after="0" w:line="240" w:lineRule="auto"/>
              <w:jc w:val="center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  <w:p w14:paraId="00000076">
            <w:pPr>
              <w:spacing w:before="120" w:after="0" w:line="240" w:lineRule="auto"/>
              <w:jc w:val="center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18"/>
                <w:szCs w:val="18"/>
                <w:rtl w:val="0"/>
              </w:rPr>
              <w:t xml:space="preserve">…………………………………...………. </w:t>
            </w:r>
          </w:p>
          <w:p w14:paraId="00000077">
            <w:pPr>
              <w:spacing w:line="360" w:lineRule="auto"/>
              <w:jc w:val="both"/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eastAsia="Century Gothic" w:cs="Century Gothic"/>
                <w:sz w:val="20"/>
                <w:szCs w:val="20"/>
                <w:rtl w:val="0"/>
              </w:rPr>
              <w:t>(</w:t>
            </w:r>
            <w:r>
              <w:rPr>
                <w:rFonts w:ascii="Century Gothic" w:hAnsi="Century Gothic" w:eastAsia="Century Gothic" w:cs="Century Gothic"/>
                <w:sz w:val="16"/>
                <w:szCs w:val="16"/>
                <w:rtl w:val="0"/>
              </w:rPr>
              <w:t>uguale all’importo indicato nella tabella 1)</w:t>
            </w:r>
          </w:p>
        </w:tc>
      </w:tr>
    </w:tbl>
    <w:p w14:paraId="00000078">
      <w:pPr>
        <w:spacing w:before="120" w:line="360" w:lineRule="auto"/>
        <w:ind w:firstLine="426"/>
        <w:jc w:val="both"/>
        <w:rPr>
          <w:rFonts w:ascii="Century Gothic" w:hAnsi="Century Gothic" w:eastAsia="Century Gothic" w:cs="Century Gothic"/>
          <w:i/>
          <w:iCs/>
          <w:sz w:val="16"/>
          <w:szCs w:val="16"/>
        </w:rPr>
      </w:pPr>
      <w:r>
        <w:rPr>
          <w:rFonts w:ascii="Century Gothic" w:hAnsi="Century Gothic" w:eastAsia="Century Gothic" w:cs="Century Gothic"/>
          <w:i/>
          <w:iCs/>
          <w:sz w:val="16"/>
          <w:szCs w:val="16"/>
          <w:rtl w:val="0"/>
        </w:rPr>
        <w:t>In caso di necessità aggiungere righe</w:t>
      </w:r>
    </w:p>
    <w:p w14:paraId="00000079">
      <w:pPr>
        <w:spacing w:before="120" w:line="360" w:lineRule="auto"/>
        <w:ind w:left="426" w:firstLine="0"/>
        <w:jc w:val="both"/>
        <w:rPr>
          <w:rFonts w:ascii="Century Gothic" w:hAnsi="Century Gothic" w:eastAsia="Century Gothic" w:cs="Century Gothic"/>
          <w:b/>
          <w:bCs/>
          <w:sz w:val="20"/>
          <w:szCs w:val="20"/>
        </w:rPr>
      </w:pPr>
      <w:r>
        <w:rPr>
          <w:rFonts w:ascii="Century Gothic" w:hAnsi="Century Gothic" w:eastAsia="Century Gothic" w:cs="Century Gothic"/>
          <w:b/>
          <w:bCs/>
          <w:sz w:val="20"/>
          <w:szCs w:val="20"/>
          <w:rtl w:val="0"/>
        </w:rPr>
        <w:t>Si allegano alla presente dichiarazione i CEL indicati nella tabella 2</w:t>
      </w:r>
    </w:p>
    <w:p w14:paraId="0000007A">
      <w:pPr>
        <w:spacing w:before="120" w:line="360" w:lineRule="auto"/>
        <w:ind w:left="426" w:firstLine="0"/>
        <w:jc w:val="both"/>
        <w:rPr>
          <w:rFonts w:ascii="Century Gothic" w:hAnsi="Century Gothic" w:eastAsia="Century Gothic" w:cs="Century Gothic"/>
          <w:sz w:val="20"/>
          <w:szCs w:val="20"/>
        </w:rPr>
      </w:pPr>
      <w:r>
        <w:rPr>
          <w:rFonts w:ascii="Century Gothic" w:hAnsi="Century Gothic" w:eastAsia="Century Gothic" w:cs="Century Gothic"/>
          <w:sz w:val="20"/>
          <w:szCs w:val="20"/>
          <w:rtl w:val="0"/>
        </w:rPr>
        <w:t>In caso di assenza dei CEL la Stazione Appaltante si riserva di chiederne l’integrazione al fine della valutazione e della conseguente graduatoria. In caso di mancata comprova, la Stazione appaltante procederà all’esclusione dell’operatore economico dalla graduatoria di cui all’art. 11 dell’avviso esplorativo.</w:t>
      </w:r>
    </w:p>
    <w:p w14:paraId="0000007B">
      <w:pPr>
        <w:spacing w:line="360" w:lineRule="auto"/>
        <w:ind w:left="426" w:firstLine="0"/>
        <w:jc w:val="both"/>
        <w:rPr>
          <w:rFonts w:ascii="Century Gothic" w:hAnsi="Century Gothic" w:eastAsia="Century Gothic" w:cs="Century Gothic"/>
          <w:sz w:val="20"/>
          <w:szCs w:val="20"/>
        </w:rPr>
      </w:pPr>
      <w:r>
        <w:rPr>
          <w:rFonts w:ascii="Century Gothic" w:hAnsi="Century Gothic" w:eastAsia="Century Gothic" w:cs="Century Gothic"/>
          <w:sz w:val="20"/>
          <w:szCs w:val="20"/>
          <w:rtl w:val="0"/>
        </w:rPr>
        <w:t>Gli importi inseriti potranno essere indicati al massimo fino alla seconda cifra decimale; si richiede l’utilizzo del punto come separatore delle migliaia e la virgola come separatore delle cifre decimali.</w:t>
      </w:r>
    </w:p>
    <w:p w14:paraId="0000007C">
      <w:pPr>
        <w:spacing w:line="360" w:lineRule="auto"/>
        <w:ind w:left="426" w:firstLine="0"/>
        <w:jc w:val="both"/>
        <w:rPr>
          <w:rFonts w:ascii="Century Gothic" w:hAnsi="Century Gothic" w:eastAsia="Century Gothic" w:cs="Century Gothic"/>
          <w:sz w:val="20"/>
          <w:szCs w:val="20"/>
        </w:rPr>
      </w:pPr>
      <w:r>
        <w:rPr>
          <w:rFonts w:ascii="Century Gothic" w:hAnsi="Century Gothic" w:eastAsia="Century Gothic" w:cs="Century Gothic"/>
          <w:sz w:val="20"/>
          <w:szCs w:val="20"/>
          <w:rtl w:val="0"/>
        </w:rPr>
        <w:t>Saranno valutati in modo positivo solamente i lavori eseguiti regolarmente e conclusi nel periodo di riferimento specificato (60 mesi antecedenti la pubblicazione dell’avviso).</w:t>
      </w:r>
    </w:p>
    <w:p w14:paraId="0000007D">
      <w:pPr>
        <w:keepNext w:val="0"/>
        <w:keepLines w:val="0"/>
        <w:pageBreakBefore w:val="0"/>
        <w:widowControl/>
        <w:numPr>
          <w:ilvl w:val="0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360" w:lineRule="auto"/>
        <w:ind w:left="426" w:right="0" w:hanging="426"/>
        <w:jc w:val="left"/>
        <w:rPr>
          <w:rFonts w:ascii="Century Gothic" w:hAnsi="Century Gothic" w:eastAsia="Century Gothic" w:cs="Century Gothic"/>
          <w:b/>
          <w:bCs/>
          <w:i w:val="0"/>
          <w:iCs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</w:rPr>
      </w:pPr>
      <w:r>
        <w:rPr>
          <w:rFonts w:ascii="Century Gothic" w:hAnsi="Century Gothic" w:eastAsia="Century Gothic" w:cs="Century Gothic"/>
          <w:b/>
          <w:bCs/>
          <w:i w:val="0"/>
          <w:iCs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</w:rPr>
        <w:t>Varie:</w:t>
      </w:r>
    </w:p>
    <w:p w14:paraId="0000007E">
      <w:pPr>
        <w:keepNext w:val="0"/>
        <w:keepLines w:val="0"/>
        <w:pageBreakBefore w:val="0"/>
        <w:widowControl/>
        <w:numPr>
          <w:ilvl w:val="1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360" w:lineRule="auto"/>
        <w:ind w:left="567" w:right="0" w:hanging="567"/>
        <w:jc w:val="both"/>
        <w:rPr>
          <w:rFonts w:ascii="Century Gothic" w:hAnsi="Century Gothic" w:eastAsia="Century Gothic" w:cs="Century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</w:rPr>
      </w:pPr>
      <w:r>
        <w:rPr>
          <w:rFonts w:ascii="Century Gothic" w:hAnsi="Century Gothic" w:eastAsia="Century Gothic" w:cs="Century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</w:rPr>
        <w:t>di impegnarsi ad eseguire il contratto di cui all’oggetto nel rispetto delle leggi e regolamenti vigenti o che saranno emanati in corso di esecuzione del contratto e comunque di tutte le disposizioni necessarie per la realizzazione dello stesso senza maggiori oneri;</w:t>
      </w:r>
    </w:p>
    <w:p w14:paraId="0000007F">
      <w:pPr>
        <w:keepNext w:val="0"/>
        <w:keepLines w:val="0"/>
        <w:pageBreakBefore w:val="0"/>
        <w:widowControl/>
        <w:numPr>
          <w:ilvl w:val="1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360" w:lineRule="auto"/>
        <w:ind w:left="567" w:right="0" w:hanging="567"/>
        <w:jc w:val="both"/>
        <w:rPr>
          <w:rFonts w:ascii="Century Gothic" w:hAnsi="Century Gothic" w:eastAsia="Century Gothic" w:cs="Century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</w:rPr>
      </w:pPr>
      <w:r>
        <w:rPr>
          <w:rFonts w:ascii="Century Gothic" w:hAnsi="Century Gothic" w:eastAsia="Century Gothic" w:cs="Century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</w:rPr>
        <w:t>di conoscere gli obblighi a proprio carico disposti dalla legge 136/2010 e che il mancato rispetto degli obblighi di tracciabilità dei flussi finanziari, oltre alle sanzioni specifiche, comporta la nullità assoluta del contratto, nonché determina la risoluzione di diritto del contratto;</w:t>
      </w:r>
    </w:p>
    <w:p w14:paraId="00000080">
      <w:pPr>
        <w:keepNext w:val="0"/>
        <w:keepLines w:val="0"/>
        <w:pageBreakBefore w:val="0"/>
        <w:widowControl/>
        <w:numPr>
          <w:ilvl w:val="1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360" w:lineRule="auto"/>
        <w:ind w:left="567" w:right="0" w:hanging="567"/>
        <w:jc w:val="both"/>
        <w:rPr>
          <w:rFonts w:ascii="Century Gothic" w:hAnsi="Century Gothic" w:eastAsia="Century Gothic" w:cs="Century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</w:rPr>
      </w:pPr>
      <w:r>
        <w:rPr>
          <w:rFonts w:ascii="Century Gothic" w:hAnsi="Century Gothic" w:eastAsia="Century Gothic" w:cs="Century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</w:rPr>
        <w:t>di accettare, senza condizione o riserva alcuna tutte le norme e disposizioni contenute nella documentazione di gara;</w:t>
      </w:r>
    </w:p>
    <w:p w14:paraId="00000081">
      <w:pPr>
        <w:keepNext w:val="0"/>
        <w:keepLines w:val="0"/>
        <w:pageBreakBefore w:val="0"/>
        <w:widowControl/>
        <w:numPr>
          <w:ilvl w:val="1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360" w:lineRule="auto"/>
        <w:ind w:left="567" w:right="0" w:hanging="567"/>
        <w:jc w:val="both"/>
        <w:rPr>
          <w:rFonts w:ascii="Century Gothic" w:hAnsi="Century Gothic" w:eastAsia="Century Gothic" w:cs="Century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</w:rPr>
      </w:pPr>
      <w:r>
        <w:rPr>
          <w:rFonts w:ascii="Century Gothic" w:hAnsi="Century Gothic" w:eastAsia="Century Gothic" w:cs="Century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</w:rPr>
        <w:t>di aver preso visione e di accettare senza riserva alcuna le eventuali risposte ai quesiti relativi alla presente procedura pubblicati sul portale, indipendentemente dal fatto che ne abbia presentato richiesta;</w:t>
      </w:r>
    </w:p>
    <w:p w14:paraId="00000082">
      <w:pPr>
        <w:keepNext w:val="0"/>
        <w:keepLines w:val="0"/>
        <w:pageBreakBefore w:val="0"/>
        <w:widowControl/>
        <w:numPr>
          <w:ilvl w:val="1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120" w:line="360" w:lineRule="auto"/>
        <w:ind w:left="567" w:right="0" w:hanging="567"/>
        <w:jc w:val="both"/>
        <w:rPr>
          <w:rFonts w:ascii="Century Gothic" w:hAnsi="Century Gothic" w:eastAsia="Century Gothic" w:cs="Century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</w:rPr>
      </w:pPr>
      <w:r>
        <w:rPr>
          <w:rFonts w:ascii="Century Gothic" w:hAnsi="Century Gothic" w:eastAsia="Century Gothic" w:cs="Century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</w:rPr>
        <w:t>di essere informato, ai sensi e per gli effetti dell’articolo 13 del decreto legislativo 30 giugno 2003, n. 196 e del Regolamento (CE) 27 aprile 2016, n. 2016/679/UE, che i dati personali raccolti saranno trattati, anche con strumenti informatici, esclusivamente nell’ambito della presente gara, nonché dell’esistenza dei diritti di cui all’articolo 7 del medesimo decreto legislativo, nonché del Regolamento (CE).</w:t>
      </w:r>
    </w:p>
    <w:p w14:paraId="00000083">
      <w:pPr>
        <w:widowControl/>
        <w:spacing w:after="0" w:line="360" w:lineRule="auto"/>
        <w:ind w:left="76" w:firstLine="0"/>
        <w:jc w:val="both"/>
        <w:rPr>
          <w:rFonts w:ascii="Century Gothic" w:hAnsi="Century Gothic" w:eastAsia="Century Gothic" w:cs="Century Gothic"/>
          <w:sz w:val="20"/>
          <w:szCs w:val="20"/>
        </w:rPr>
      </w:pPr>
      <w:r>
        <w:rPr>
          <w:rFonts w:ascii="Century Gothic" w:hAnsi="Century Gothic" w:eastAsia="Century Gothic" w:cs="Century Gothic"/>
          <w:sz w:val="20"/>
          <w:szCs w:val="20"/>
          <w:rtl w:val="0"/>
        </w:rPr>
        <w:t xml:space="preserve"> </w:t>
      </w:r>
    </w:p>
    <w:tbl>
      <w:tblPr>
        <w:tblStyle w:val="16"/>
        <w:tblW w:w="9214" w:type="dxa"/>
        <w:tblInd w:w="-108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5061"/>
        <w:gridCol w:w="4153"/>
      </w:tblGrid>
      <w:tr w14:paraId="683AB84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84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360" w:lineRule="auto"/>
              <w:ind w:left="0" w:right="0" w:firstLine="0"/>
              <w:jc w:val="both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rtl w:val="0"/>
              </w:rPr>
              <w:t>Luogo e data</w:t>
            </w:r>
          </w:p>
        </w:tc>
        <w:tc>
          <w:tcPr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85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360" w:lineRule="auto"/>
              <w:ind w:left="0" w:right="0" w:firstLine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rtl w:val="0"/>
              </w:rPr>
              <w:t>Il dichiarante</w:t>
            </w:r>
          </w:p>
        </w:tc>
      </w:tr>
      <w:tr w14:paraId="5AA2C0A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86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360" w:lineRule="auto"/>
              <w:ind w:left="0" w:right="0" w:firstLine="0"/>
              <w:jc w:val="both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rtl w:val="0"/>
              </w:rPr>
              <w:t>……………………………………</w:t>
            </w:r>
          </w:p>
        </w:tc>
        <w:tc>
          <w:tcPr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00087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360" w:lineRule="auto"/>
              <w:ind w:left="0" w:right="0" w:firstLine="0"/>
              <w:jc w:val="righ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rtl w:val="0"/>
              </w:rPr>
              <w:t>…………………………………………………</w:t>
            </w:r>
          </w:p>
        </w:tc>
      </w:tr>
    </w:tbl>
    <w:p w14:paraId="00000088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tabs>
          <w:tab w:val="left" w:pos="690"/>
        </w:tabs>
        <w:spacing w:before="0" w:after="0" w:line="360" w:lineRule="auto"/>
        <w:ind w:left="-15" w:right="0" w:firstLine="15"/>
        <w:jc w:val="both"/>
        <w:rPr>
          <w:rFonts w:ascii="Century Gothic" w:hAnsi="Century Gothic" w:eastAsia="Century Gothic" w:cs="Century Gothic"/>
          <w:b w:val="0"/>
          <w:bCs w:val="0"/>
          <w:i/>
          <w:iCs/>
          <w:smallCaps w:val="0"/>
          <w:strike w:val="0"/>
          <w:color w:val="000000"/>
          <w:sz w:val="16"/>
          <w:szCs w:val="16"/>
          <w:u w:val="none"/>
          <w:shd w:val="clear" w:fill="auto"/>
          <w:vertAlign w:val="baseline"/>
        </w:rPr>
      </w:pPr>
    </w:p>
    <w:p w14:paraId="00000089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tabs>
          <w:tab w:val="left" w:pos="690"/>
        </w:tabs>
        <w:spacing w:before="0" w:after="0" w:line="360" w:lineRule="auto"/>
        <w:ind w:left="-15" w:right="0" w:firstLine="15"/>
        <w:jc w:val="both"/>
        <w:rPr>
          <w:rFonts w:ascii="Century Gothic" w:hAnsi="Century Gothic" w:eastAsia="Century Gothic" w:cs="Century Gothic"/>
          <w:b w:val="0"/>
          <w:bCs w:val="0"/>
          <w:i/>
          <w:iCs/>
          <w:smallCaps w:val="0"/>
          <w:strike w:val="0"/>
          <w:color w:val="000000"/>
          <w:sz w:val="16"/>
          <w:szCs w:val="16"/>
          <w:u w:val="none"/>
          <w:shd w:val="clear" w:fill="auto"/>
          <w:vertAlign w:val="baseline"/>
        </w:rPr>
      </w:pPr>
      <w:r>
        <w:rPr>
          <w:rFonts w:ascii="Century Gothic" w:hAnsi="Century Gothic" w:eastAsia="Century Gothic" w:cs="Century Gothic"/>
          <w:b w:val="0"/>
          <w:bCs w:val="0"/>
          <w:i/>
          <w:iCs/>
          <w:smallCaps w:val="0"/>
          <w:strike w:val="0"/>
          <w:color w:val="000000"/>
          <w:sz w:val="16"/>
          <w:szCs w:val="16"/>
          <w:u w:val="none"/>
          <w:shd w:val="clear" w:fill="auto"/>
          <w:vertAlign w:val="baseline"/>
          <w:rtl w:val="0"/>
        </w:rPr>
        <w:t>In caso di sottoscrizione da parte di delegato del legale rappresentante, va allegata copia della relativa procura notarile (generale o speciale) o altro documento da cui evincere i poteri di rappresentanza e fotocopia di documento di identità del delegante.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426" w:right="1275" w:bottom="851" w:left="1418" w:header="567" w:footer="335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  <w:embedRegular r:id="rId1" w:fontKey="{B34A096A-EAD9-441B-A65C-F7A5B773FE44}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  <w:embedRegular r:id="rId2" w:fontKey="{7341E52D-4093-4EF2-BDA6-920CDD84A9BA}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3" w:fontKey="{749D9CF3-BCD8-43A1-8D44-01ECB3C9CC84}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  <w:embedRegular r:id="rId4" w:fontKey="{41797E23-E665-4589-B24B-E7376419CFC1}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  <w:embedRegular r:id="rId5" w:fontKey="{3941760D-F44F-4C25-BB91-A24982DD2284}"/>
  </w:font>
  <w:font w:name="Century Gothic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oto Sans Symbols">
    <w:altName w:val="Noto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  <w:embedRegular r:id="rId6" w:fontKey="{C711CB03-D24C-42B1-8E9D-E6ED680162D8}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  <w:embedRegular r:id="rId7" w:fontKey="{DA6A1E53-930A-498C-B8A5-D2021BFF73FA}"/>
  </w:font>
  <w:font w:name="Noto Sans">
    <w:panose1 w:val="020B0502040504020204"/>
    <w:charset w:val="00"/>
    <w:family w:val="auto"/>
    <w:pitch w:val="default"/>
    <w:sig w:usb0="E00002FF" w:usb1="4000001F" w:usb2="08000029" w:usb3="00100000" w:csb0="00000000" w:csb1="00000000"/>
    <w:embedRegular r:id="rId8" w:fontKey="{F495B7FA-9282-4A05-BCD7-DAE25F326D05}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000091">
    <w:pPr>
      <w:keepNext w:val="0"/>
      <w:keepLines w:val="0"/>
      <w:pageBreakBefore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tabs>
        <w:tab w:val="center" w:pos="4819"/>
        <w:tab w:val="right" w:pos="9638"/>
      </w:tabs>
      <w:spacing w:before="0" w:after="0" w:line="240" w:lineRule="auto"/>
      <w:ind w:left="0" w:right="0" w:firstLine="0"/>
      <w:jc w:val="right"/>
      <w:rPr>
        <w:rFonts w:ascii="Century Gothic" w:hAnsi="Century Gothic" w:eastAsia="Century Gothic" w:cs="Century Gothic"/>
        <w:b w:val="0"/>
        <w:bCs w:val="0"/>
        <w:i w:val="0"/>
        <w:iCs w:val="0"/>
        <w:smallCaps w:val="0"/>
        <w:strike w:val="0"/>
        <w:color w:val="000000"/>
        <w:sz w:val="18"/>
        <w:szCs w:val="18"/>
        <w:u w:val="none"/>
        <w:shd w:val="clear" w:fill="auto"/>
        <w:vertAlign w:val="baseline"/>
      </w:rPr>
    </w:pPr>
    <w:r>
      <w:rPr>
        <w:rFonts w:ascii="Century Gothic" w:hAnsi="Century Gothic" w:eastAsia="Century Gothic" w:cs="Century Gothic"/>
        <w:b w:val="0"/>
        <w:bCs w:val="0"/>
        <w:i w:val="0"/>
        <w:iCs w:val="0"/>
        <w:smallCaps w:val="0"/>
        <w:strike w:val="0"/>
        <w:color w:val="000000"/>
        <w:sz w:val="18"/>
        <w:szCs w:val="18"/>
        <w:u w:val="none"/>
        <w:shd w:val="clear" w:fill="auto"/>
        <w:vertAlign w:val="baseline"/>
      </w:rPr>
      <w:fldChar w:fldCharType="begin"/>
    </w:r>
    <w:r>
      <w:rPr>
        <w:rFonts w:ascii="Century Gothic" w:hAnsi="Century Gothic" w:eastAsia="Century Gothic" w:cs="Century Gothic"/>
        <w:b w:val="0"/>
        <w:bCs w:val="0"/>
        <w:i w:val="0"/>
        <w:iCs w:val="0"/>
        <w:smallCaps w:val="0"/>
        <w:strike w:val="0"/>
        <w:color w:val="000000"/>
        <w:sz w:val="18"/>
        <w:szCs w:val="18"/>
        <w:u w:val="none"/>
        <w:shd w:val="clear" w:fill="auto"/>
        <w:vertAlign w:val="baseline"/>
      </w:rPr>
      <w:instrText xml:space="preserve">PAGE</w:instrText>
    </w:r>
    <w:r>
      <w:rPr>
        <w:rFonts w:ascii="Century Gothic" w:hAnsi="Century Gothic" w:eastAsia="Century Gothic" w:cs="Century Gothic"/>
        <w:b w:val="0"/>
        <w:bCs w:val="0"/>
        <w:i w:val="0"/>
        <w:iCs w:val="0"/>
        <w:smallCaps w:val="0"/>
        <w:strike w:val="0"/>
        <w:color w:val="000000"/>
        <w:sz w:val="18"/>
        <w:szCs w:val="18"/>
        <w:u w:val="none"/>
        <w:shd w:val="clear" w:fill="auto"/>
        <w:vertAlign w:val="baseline"/>
      </w:rPr>
      <w:fldChar w:fldCharType="separate"/>
    </w:r>
    <w:r>
      <w:rPr>
        <w:rFonts w:ascii="Century Gothic" w:hAnsi="Century Gothic" w:eastAsia="Century Gothic" w:cs="Century Gothic"/>
        <w:b w:val="0"/>
        <w:bCs w:val="0"/>
        <w:i w:val="0"/>
        <w:iCs w:val="0"/>
        <w:smallCaps w:val="0"/>
        <w:strike w:val="0"/>
        <w:color w:val="000000"/>
        <w:sz w:val="18"/>
        <w:szCs w:val="18"/>
        <w:u w:val="none"/>
        <w:shd w:val="clear" w:fill="auto"/>
        <w:vertAlign w:val="baseline"/>
      </w:rPr>
      <w:fldChar w:fldCharType="end"/>
    </w:r>
  </w:p>
  <w:p w14:paraId="00000092">
    <w:pPr>
      <w:keepNext w:val="0"/>
      <w:keepLines w:val="0"/>
      <w:pageBreakBefore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tabs>
        <w:tab w:val="center" w:pos="4819"/>
        <w:tab w:val="right" w:pos="9638"/>
      </w:tabs>
      <w:spacing w:before="0" w:after="0" w:line="240" w:lineRule="auto"/>
      <w:ind w:left="0" w:right="0" w:firstLine="0"/>
      <w:jc w:val="both"/>
      <w:rPr>
        <w:rFonts w:ascii="Verdana" w:hAnsi="Verdana" w:eastAsia="Verdana" w:cs="Verdana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fill="auto"/>
        <w:vertAlign w:val="baseline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000090">
    <w:pPr>
      <w:keepNext w:val="0"/>
      <w:keepLines w:val="0"/>
      <w:pageBreakBefore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tabs>
        <w:tab w:val="center" w:pos="4819"/>
        <w:tab w:val="right" w:pos="9638"/>
      </w:tabs>
      <w:spacing w:before="0" w:after="0" w:line="240" w:lineRule="auto"/>
      <w:ind w:left="0" w:right="0" w:firstLine="0"/>
      <w:jc w:val="both"/>
      <w:rPr>
        <w:rFonts w:ascii="Verdana" w:hAnsi="Verdana" w:eastAsia="Verdana" w:cs="Verdana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fill="auto"/>
        <w:vertAlign w:val="baseline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000093">
    <w:pPr>
      <w:keepNext w:val="0"/>
      <w:keepLines w:val="0"/>
      <w:pageBreakBefore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tabs>
        <w:tab w:val="center" w:pos="4819"/>
        <w:tab w:val="right" w:pos="9638"/>
      </w:tabs>
      <w:spacing w:before="0" w:after="0" w:line="240" w:lineRule="auto"/>
      <w:ind w:left="0" w:right="0" w:firstLine="0"/>
      <w:jc w:val="both"/>
      <w:rPr>
        <w:rFonts w:ascii="Verdana" w:hAnsi="Verdana" w:eastAsia="Verdana" w:cs="Verdana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fill="auto"/>
        <w:vertAlign w:val="baseli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00008B">
    <w:pPr>
      <w:keepNext w:val="0"/>
      <w:keepLines w:val="0"/>
      <w:pageBreakBefore w:val="0"/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spacing w:before="0" w:after="0" w:line="276" w:lineRule="auto"/>
      <w:ind w:left="0" w:right="0" w:firstLine="0"/>
      <w:jc w:val="left"/>
      <w:rPr>
        <w:rFonts w:ascii="Verdana" w:hAnsi="Verdana" w:eastAsia="Verdana" w:cs="Verdana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fill="auto"/>
        <w:vertAlign w:val="baseline"/>
      </w:rPr>
    </w:pPr>
  </w:p>
  <w:tbl>
    <w:tblPr>
      <w:tblStyle w:val="17"/>
      <w:tblW w:w="9275" w:type="dxa"/>
      <w:jc w:val="center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auto" w:sz="0" w:space="0"/>
        <w:insideV w:val="none" w:color="auto" w:sz="0" w:space="0"/>
      </w:tblBorders>
      <w:tblLayout w:type="fixed"/>
      <w:tblCellMar>
        <w:top w:w="0" w:type="dxa"/>
        <w:left w:w="115" w:type="dxa"/>
        <w:bottom w:w="0" w:type="dxa"/>
        <w:right w:w="115" w:type="dxa"/>
      </w:tblCellMar>
    </w:tblPr>
    <w:tblGrid>
      <w:gridCol w:w="2268"/>
      <w:gridCol w:w="7007"/>
    </w:tblGrid>
    <w:tr w14:paraId="2C20E5C4">
      <w:tblPrEx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 w:color="auto" w:sz="0" w:space="0"/>
          <w:insideV w:val="none" w:color="auto" w:sz="0" w:space="0"/>
        </w:tblBorders>
        <w:tblCellMar>
          <w:top w:w="0" w:type="dxa"/>
          <w:left w:w="115" w:type="dxa"/>
          <w:bottom w:w="0" w:type="dxa"/>
          <w:right w:w="115" w:type="dxa"/>
        </w:tblCellMar>
      </w:tblPrEx>
      <w:trPr>
        <w:trHeight w:val="560" w:hRule="atLeast"/>
        <w:jc w:val="center"/>
      </w:trPr>
      <w:tc>
        <w:tcPr>
          <w:vAlign w:val="center"/>
        </w:tcPr>
        <w:p w14:paraId="0000008C">
          <w:pPr>
            <w:widowControl/>
            <w:tabs>
              <w:tab w:val="center" w:pos="4819"/>
              <w:tab w:val="right" w:pos="9638"/>
            </w:tabs>
            <w:spacing w:after="0" w:line="240" w:lineRule="auto"/>
            <w:rPr>
              <w:rFonts w:ascii="Century Gothic" w:hAnsi="Century Gothic" w:eastAsia="Century Gothic" w:cs="Century Gothic"/>
              <w:sz w:val="20"/>
              <w:szCs w:val="20"/>
            </w:rPr>
          </w:pPr>
        </w:p>
      </w:tc>
      <w:tc>
        <w:tcPr>
          <w:vAlign w:val="center"/>
        </w:tcPr>
        <w:p w14:paraId="0000008D">
          <w:pPr>
            <w:keepNext w:val="0"/>
            <w:keepLines w:val="0"/>
            <w:pageBreakBefore w:val="0"/>
            <w:widowControl/>
            <w:pBdr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between w:val="none" w:color="auto" w:sz="0" w:space="0"/>
            </w:pBdr>
            <w:shd w:val="clear" w:fill="auto"/>
            <w:tabs>
              <w:tab w:val="center" w:pos="4819"/>
              <w:tab w:val="right" w:pos="9638"/>
            </w:tabs>
            <w:spacing w:before="0" w:after="0" w:line="240" w:lineRule="auto"/>
            <w:ind w:left="0" w:right="0" w:firstLine="0"/>
            <w:jc w:val="right"/>
            <w:rPr>
              <w:rFonts w:ascii="Century Gothic" w:hAnsi="Century Gothic" w:eastAsia="Century Gothic" w:cs="Century Gothic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val="clear" w:fill="auto"/>
              <w:vertAlign w:val="baseline"/>
            </w:rPr>
          </w:pPr>
          <w:r>
            <w:rPr>
              <w:rFonts w:ascii="Century Gothic" w:hAnsi="Century Gothic" w:eastAsia="Century Gothic" w:cs="Century Gothic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val="clear" w:fill="auto"/>
              <w:vertAlign w:val="baseline"/>
              <w:rtl w:val="0"/>
            </w:rPr>
            <w:t>Modello 1 – manifestazione di interesse e dichiarazione</w:t>
          </w:r>
        </w:p>
      </w:tc>
    </w:tr>
  </w:tbl>
  <w:p w14:paraId="0000008E">
    <w:pPr>
      <w:keepNext w:val="0"/>
      <w:keepLines w:val="0"/>
      <w:pageBreakBefore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tabs>
        <w:tab w:val="center" w:pos="4819"/>
        <w:tab w:val="right" w:pos="9638"/>
      </w:tabs>
      <w:spacing w:before="0" w:after="0" w:line="240" w:lineRule="auto"/>
      <w:ind w:left="0" w:right="0" w:firstLine="0"/>
      <w:jc w:val="both"/>
      <w:rPr>
        <w:rFonts w:ascii="Verdana" w:hAnsi="Verdana" w:eastAsia="Verdana" w:cs="Verdana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fill="auto"/>
        <w:vertAlign w:val="baseline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00008A">
    <w:pPr>
      <w:keepNext w:val="0"/>
      <w:keepLines w:val="0"/>
      <w:pageBreakBefore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tabs>
        <w:tab w:val="center" w:pos="4819"/>
        <w:tab w:val="right" w:pos="9638"/>
      </w:tabs>
      <w:spacing w:before="0" w:after="0" w:line="240" w:lineRule="auto"/>
      <w:ind w:left="0" w:right="0" w:firstLine="0"/>
      <w:jc w:val="both"/>
      <w:rPr>
        <w:rFonts w:ascii="Verdana" w:hAnsi="Verdana" w:eastAsia="Verdana" w:cs="Verdana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fill="auto"/>
        <w:vertAlign w:val="baseline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00008F">
    <w:pPr>
      <w:keepNext w:val="0"/>
      <w:keepLines w:val="0"/>
      <w:pageBreakBefore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tabs>
        <w:tab w:val="center" w:pos="4819"/>
        <w:tab w:val="right" w:pos="9638"/>
      </w:tabs>
      <w:spacing w:before="0" w:after="0" w:line="240" w:lineRule="auto"/>
      <w:ind w:left="0" w:right="0" w:firstLine="0"/>
      <w:jc w:val="both"/>
      <w:rPr>
        <w:rFonts w:ascii="Verdana" w:hAnsi="Verdana" w:eastAsia="Verdana" w:cs="Verdana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fill="auto"/>
        <w:vertAlign w:val="baselin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F205925"/>
    <w:multiLevelType w:val="multilevel"/>
    <w:tmpl w:val="BF205925"/>
    <w:lvl w:ilvl="0" w:tentative="0">
      <w:start w:val="1"/>
      <w:numFmt w:val="bullet"/>
      <w:lvlText w:val="●"/>
      <w:lvlJc w:val="left"/>
      <w:pPr>
        <w:ind w:left="1068" w:hanging="360"/>
      </w:pPr>
      <w:rPr>
        <w:rFonts w:ascii="Noto Sans Symbols" w:hAnsi="Noto Sans Symbols" w:eastAsia="Noto Sans Symbols" w:cs="Noto Sans Symbols"/>
        <w:color w:val="000000"/>
      </w:rPr>
    </w:lvl>
    <w:lvl w:ilvl="1" w:tentative="0">
      <w:start w:val="1"/>
      <w:numFmt w:val="bullet"/>
      <w:lvlText w:val="o"/>
      <w:lvlJc w:val="left"/>
      <w:pPr>
        <w:ind w:left="1788" w:hanging="360"/>
      </w:pPr>
      <w:rPr>
        <w:rFonts w:ascii="Courier New" w:hAnsi="Courier New" w:eastAsia="Courier New" w:cs="Courier New"/>
      </w:rPr>
    </w:lvl>
    <w:lvl w:ilvl="2" w:tentative="0">
      <w:start w:val="1"/>
      <w:numFmt w:val="bullet"/>
      <w:lvlText w:val="▪"/>
      <w:lvlJc w:val="left"/>
      <w:pPr>
        <w:ind w:left="2508" w:hanging="360"/>
      </w:pPr>
      <w:rPr>
        <w:rFonts w:ascii="Noto Sans Symbols" w:hAnsi="Noto Sans Symbols" w:eastAsia="Noto Sans Symbols" w:cs="Noto Sans Symbols"/>
      </w:rPr>
    </w:lvl>
    <w:lvl w:ilvl="3" w:tentative="0">
      <w:start w:val="1"/>
      <w:numFmt w:val="bullet"/>
      <w:lvlText w:val="●"/>
      <w:lvlJc w:val="left"/>
      <w:pPr>
        <w:ind w:left="3228" w:hanging="360"/>
      </w:pPr>
      <w:rPr>
        <w:rFonts w:ascii="Noto Sans Symbols" w:hAnsi="Noto Sans Symbols" w:eastAsia="Noto Sans Symbols" w:cs="Noto Sans Symbols"/>
      </w:rPr>
    </w:lvl>
    <w:lvl w:ilvl="4" w:tentative="0">
      <w:start w:val="1"/>
      <w:numFmt w:val="bullet"/>
      <w:lvlText w:val="o"/>
      <w:lvlJc w:val="left"/>
      <w:pPr>
        <w:ind w:left="3948" w:hanging="360"/>
      </w:pPr>
      <w:rPr>
        <w:rFonts w:ascii="Courier New" w:hAnsi="Courier New" w:eastAsia="Courier New" w:cs="Courier New"/>
      </w:rPr>
    </w:lvl>
    <w:lvl w:ilvl="5" w:tentative="0">
      <w:start w:val="1"/>
      <w:numFmt w:val="bullet"/>
      <w:lvlText w:val="▪"/>
      <w:lvlJc w:val="left"/>
      <w:pPr>
        <w:ind w:left="4668" w:hanging="360"/>
      </w:pPr>
      <w:rPr>
        <w:rFonts w:ascii="Noto Sans Symbols" w:hAnsi="Noto Sans Symbols" w:eastAsia="Noto Sans Symbols" w:cs="Noto Sans Symbols"/>
      </w:rPr>
    </w:lvl>
    <w:lvl w:ilvl="6" w:tentative="0">
      <w:start w:val="1"/>
      <w:numFmt w:val="bullet"/>
      <w:lvlText w:val="●"/>
      <w:lvlJc w:val="left"/>
      <w:pPr>
        <w:ind w:left="5388" w:hanging="360"/>
      </w:pPr>
      <w:rPr>
        <w:rFonts w:ascii="Noto Sans Symbols" w:hAnsi="Noto Sans Symbols" w:eastAsia="Noto Sans Symbols" w:cs="Noto Sans Symbols"/>
      </w:rPr>
    </w:lvl>
    <w:lvl w:ilvl="7" w:tentative="0">
      <w:start w:val="1"/>
      <w:numFmt w:val="bullet"/>
      <w:lvlText w:val="o"/>
      <w:lvlJc w:val="left"/>
      <w:pPr>
        <w:ind w:left="6108" w:hanging="360"/>
      </w:pPr>
      <w:rPr>
        <w:rFonts w:ascii="Courier New" w:hAnsi="Courier New" w:eastAsia="Courier New" w:cs="Courier New"/>
      </w:rPr>
    </w:lvl>
    <w:lvl w:ilvl="8" w:tentative="0">
      <w:start w:val="1"/>
      <w:numFmt w:val="bullet"/>
      <w:lvlText w:val="▪"/>
      <w:lvlJc w:val="left"/>
      <w:pPr>
        <w:ind w:left="6828" w:hanging="360"/>
      </w:pPr>
      <w:rPr>
        <w:rFonts w:ascii="Noto Sans Symbols" w:hAnsi="Noto Sans Symbols" w:eastAsia="Noto Sans Symbols" w:cs="Noto Sans Symbols"/>
      </w:rPr>
    </w:lvl>
  </w:abstractNum>
  <w:abstractNum w:abstractNumId="1">
    <w:nsid w:val="CF092B84"/>
    <w:multiLevelType w:val="multilevel"/>
    <w:tmpl w:val="CF092B84"/>
    <w:lvl w:ilvl="0" w:tentative="0">
      <w:start w:val="1"/>
      <w:numFmt w:val="bullet"/>
      <w:lvlText w:val="□"/>
      <w:lvlJc w:val="left"/>
      <w:pPr>
        <w:ind w:left="360" w:hanging="360"/>
      </w:pPr>
      <w:rPr>
        <w:rFonts w:ascii="Courier New" w:hAnsi="Courier New" w:eastAsia="Courier New" w:cs="Courier New"/>
      </w:rPr>
    </w:lvl>
    <w:lvl w:ilvl="1" w:tentative="0">
      <w:start w:val="1"/>
      <w:numFmt w:val="decimal"/>
      <w:lvlText w:val="□.%2."/>
      <w:lvlJc w:val="left"/>
      <w:pPr>
        <w:ind w:left="792" w:hanging="432"/>
      </w:pPr>
    </w:lvl>
    <w:lvl w:ilvl="2" w:tentative="0">
      <w:start w:val="1"/>
      <w:numFmt w:val="decimal"/>
      <w:lvlText w:val="□.%2.%3."/>
      <w:lvlJc w:val="left"/>
      <w:pPr>
        <w:ind w:left="1224" w:hanging="504"/>
      </w:pPr>
    </w:lvl>
    <w:lvl w:ilvl="3" w:tentative="0">
      <w:start w:val="1"/>
      <w:numFmt w:val="decimal"/>
      <w:lvlText w:val="□.%2.%3.%4."/>
      <w:lvlJc w:val="left"/>
      <w:pPr>
        <w:ind w:left="1728" w:hanging="647"/>
      </w:pPr>
    </w:lvl>
    <w:lvl w:ilvl="4" w:tentative="0">
      <w:start w:val="1"/>
      <w:numFmt w:val="decimal"/>
      <w:lvlText w:val="□.%2.%3.%4.%5."/>
      <w:lvlJc w:val="left"/>
      <w:pPr>
        <w:ind w:left="2232" w:hanging="792"/>
      </w:pPr>
    </w:lvl>
    <w:lvl w:ilvl="5" w:tentative="0">
      <w:start w:val="1"/>
      <w:numFmt w:val="decimal"/>
      <w:lvlText w:val="□.%2.%3.%4.%5.%6."/>
      <w:lvlJc w:val="left"/>
      <w:pPr>
        <w:ind w:left="2736" w:hanging="935"/>
      </w:pPr>
    </w:lvl>
    <w:lvl w:ilvl="6" w:tentative="0">
      <w:start w:val="1"/>
      <w:numFmt w:val="decimal"/>
      <w:lvlText w:val="□.%2.%3.%4.%5.%6.%7."/>
      <w:lvlJc w:val="left"/>
      <w:pPr>
        <w:ind w:left="3240" w:hanging="1080"/>
      </w:pPr>
    </w:lvl>
    <w:lvl w:ilvl="7" w:tentative="0">
      <w:start w:val="1"/>
      <w:numFmt w:val="decimal"/>
      <w:lvlText w:val="□.%2.%3.%4.%5.%6.%7.%8."/>
      <w:lvlJc w:val="left"/>
      <w:pPr>
        <w:ind w:left="3744" w:hanging="1224"/>
      </w:pPr>
    </w:lvl>
    <w:lvl w:ilvl="8" w:tentative="0">
      <w:start w:val="1"/>
      <w:numFmt w:val="decimal"/>
      <w:lvlText w:val="□.%2.%3.%4.%5.%6.%7.%8.%9."/>
      <w:lvlJc w:val="left"/>
      <w:pPr>
        <w:ind w:left="4320" w:hanging="1440"/>
      </w:pPr>
    </w:lvl>
  </w:abstractNum>
  <w:abstractNum w:abstractNumId="2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717" w:hanging="360"/>
      </w:pPr>
    </w:lvl>
    <w:lvl w:ilvl="1" w:tentative="0">
      <w:start w:val="1"/>
      <w:numFmt w:val="decimal"/>
      <w:lvlText w:val="%1.%2."/>
      <w:lvlJc w:val="left"/>
      <w:pPr>
        <w:ind w:left="1149" w:hanging="432"/>
      </w:pPr>
    </w:lvl>
    <w:lvl w:ilvl="2" w:tentative="0">
      <w:start w:val="1"/>
      <w:numFmt w:val="decimal"/>
      <w:lvlText w:val="%1.%2.%3."/>
      <w:lvlJc w:val="left"/>
      <w:pPr>
        <w:ind w:left="1581" w:hanging="504"/>
      </w:pPr>
    </w:lvl>
    <w:lvl w:ilvl="3" w:tentative="0">
      <w:start w:val="1"/>
      <w:numFmt w:val="decimal"/>
      <w:lvlText w:val="%1.%2.%3.%4."/>
      <w:lvlJc w:val="left"/>
      <w:pPr>
        <w:ind w:left="2085" w:hanging="648"/>
      </w:pPr>
    </w:lvl>
    <w:lvl w:ilvl="4" w:tentative="0">
      <w:start w:val="1"/>
      <w:numFmt w:val="decimal"/>
      <w:lvlText w:val="%1.%2.%3.%4.%5."/>
      <w:lvlJc w:val="left"/>
      <w:pPr>
        <w:ind w:left="2589" w:hanging="792"/>
      </w:pPr>
    </w:lvl>
    <w:lvl w:ilvl="5" w:tentative="0">
      <w:start w:val="1"/>
      <w:numFmt w:val="decimal"/>
      <w:lvlText w:val="%1.%2.%3.%4.%5.%6."/>
      <w:lvlJc w:val="left"/>
      <w:pPr>
        <w:ind w:left="3093" w:hanging="936"/>
      </w:pPr>
    </w:lvl>
    <w:lvl w:ilvl="6" w:tentative="0">
      <w:start w:val="1"/>
      <w:numFmt w:val="decimal"/>
      <w:lvlText w:val="%1.%2.%3.%4.%5.%6.%7."/>
      <w:lvlJc w:val="left"/>
      <w:pPr>
        <w:ind w:left="3597" w:hanging="1080"/>
      </w:pPr>
    </w:lvl>
    <w:lvl w:ilvl="7" w:tentative="0">
      <w:start w:val="1"/>
      <w:numFmt w:val="decimal"/>
      <w:lvlText w:val="%1.%2.%3.%4.%5.%6.%7.%8."/>
      <w:lvlJc w:val="left"/>
      <w:pPr>
        <w:ind w:left="4101" w:hanging="1223"/>
      </w:pPr>
    </w:lvl>
    <w:lvl w:ilvl="8" w:tentative="0">
      <w:start w:val="1"/>
      <w:numFmt w:val="decimal"/>
      <w:lvlText w:val="%1.%2.%3.%4.%5.%6.%7.%8.%9."/>
      <w:lvlJc w:val="left"/>
      <w:pPr>
        <w:ind w:left="4677" w:hanging="1440"/>
      </w:pPr>
    </w:lvl>
  </w:abstractNum>
  <w:abstractNum w:abstractNumId="3">
    <w:nsid w:val="59ADCABA"/>
    <w:multiLevelType w:val="multilevel"/>
    <w:tmpl w:val="59ADCABA"/>
    <w:lvl w:ilvl="0" w:tentative="0">
      <w:start w:val="1"/>
      <w:numFmt w:val="bullet"/>
      <w:lvlText w:val="□"/>
      <w:lvlJc w:val="left"/>
      <w:pPr>
        <w:ind w:left="360" w:hanging="360"/>
      </w:pPr>
      <w:rPr>
        <w:rFonts w:ascii="Courier New" w:hAnsi="Courier New" w:eastAsia="Courier New" w:cs="Courier New"/>
      </w:rPr>
    </w:lvl>
    <w:lvl w:ilvl="1" w:tentative="0">
      <w:start w:val="1"/>
      <w:numFmt w:val="decimal"/>
      <w:lvlText w:val="□.%2."/>
      <w:lvlJc w:val="left"/>
      <w:pPr>
        <w:ind w:left="792" w:hanging="432"/>
      </w:pPr>
    </w:lvl>
    <w:lvl w:ilvl="2" w:tentative="0">
      <w:start w:val="1"/>
      <w:numFmt w:val="decimal"/>
      <w:lvlText w:val="□.%2.%3."/>
      <w:lvlJc w:val="left"/>
      <w:pPr>
        <w:ind w:left="1224" w:hanging="504"/>
      </w:pPr>
    </w:lvl>
    <w:lvl w:ilvl="3" w:tentative="0">
      <w:start w:val="1"/>
      <w:numFmt w:val="decimal"/>
      <w:lvlText w:val="□.%2.%3.%4."/>
      <w:lvlJc w:val="left"/>
      <w:pPr>
        <w:ind w:left="1728" w:hanging="647"/>
      </w:pPr>
    </w:lvl>
    <w:lvl w:ilvl="4" w:tentative="0">
      <w:start w:val="1"/>
      <w:numFmt w:val="decimal"/>
      <w:lvlText w:val="□.%2.%3.%4.%5."/>
      <w:lvlJc w:val="left"/>
      <w:pPr>
        <w:ind w:left="2232" w:hanging="792"/>
      </w:pPr>
    </w:lvl>
    <w:lvl w:ilvl="5" w:tentative="0">
      <w:start w:val="1"/>
      <w:numFmt w:val="decimal"/>
      <w:lvlText w:val="□.%2.%3.%4.%5.%6."/>
      <w:lvlJc w:val="left"/>
      <w:pPr>
        <w:ind w:left="2736" w:hanging="935"/>
      </w:pPr>
    </w:lvl>
    <w:lvl w:ilvl="6" w:tentative="0">
      <w:start w:val="1"/>
      <w:numFmt w:val="decimal"/>
      <w:lvlText w:val="□.%2.%3.%4.%5.%6.%7."/>
      <w:lvlJc w:val="left"/>
      <w:pPr>
        <w:ind w:left="3240" w:hanging="1080"/>
      </w:pPr>
    </w:lvl>
    <w:lvl w:ilvl="7" w:tentative="0">
      <w:start w:val="1"/>
      <w:numFmt w:val="decimal"/>
      <w:lvlText w:val="□.%2.%3.%4.%5.%6.%7.%8."/>
      <w:lvlJc w:val="left"/>
      <w:pPr>
        <w:ind w:left="3744" w:hanging="1224"/>
      </w:pPr>
    </w:lvl>
    <w:lvl w:ilvl="8" w:tentative="0">
      <w:start w:val="1"/>
      <w:numFmt w:val="decimal"/>
      <w:lvlText w:val="□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embedTrueTypeFonts/>
  <w:documentProtection w:enforcement="0"/>
  <w:defaultTabStop w:val="720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</w:compat>
  <w:rsids>
    <w:rsidRoot w:val="00000000"/>
    <w:rsid w:val="65C97C9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59" w:lineRule="auto"/>
    </w:pPr>
    <w:rPr>
      <w:rFonts w:ascii="Calibri" w:hAnsi="Calibri" w:eastAsia="Calibri" w:cs="Calibri"/>
      <w:sz w:val="22"/>
      <w:szCs w:val="22"/>
      <w:lang w:val="it"/>
    </w:rPr>
  </w:style>
  <w:style w:type="paragraph" w:styleId="2">
    <w:name w:val="heading 1"/>
    <w:basedOn w:val="1"/>
    <w:next w:val="1"/>
    <w:qFormat/>
    <w:uiPriority w:val="0"/>
    <w:pPr>
      <w:keepNext/>
      <w:keepLines/>
      <w:pageBreakBefore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spacing w:before="240" w:after="0" w:line="240" w:lineRule="auto"/>
      <w:ind w:left="0" w:right="0" w:firstLine="0"/>
      <w:jc w:val="both"/>
    </w:pPr>
    <w:rPr>
      <w:rFonts w:ascii="Calibri" w:hAnsi="Calibri" w:eastAsia="Calibri" w:cs="Calibri"/>
      <w:color w:val="2E74B5"/>
      <w:sz w:val="32"/>
      <w:szCs w:val="32"/>
      <w:u w:val="none"/>
      <w:shd w:val="clear" w:fill="auto"/>
      <w:vertAlign w:val="baseline"/>
    </w:rPr>
  </w:style>
  <w:style w:type="paragraph" w:styleId="3">
    <w:name w:val="heading 2"/>
    <w:basedOn w:val="1"/>
    <w:next w:val="1"/>
    <w:qFormat/>
    <w:uiPriority w:val="0"/>
    <w:pPr>
      <w:keepNext/>
      <w:keepLines/>
      <w:pageBreakBefore w:val="0"/>
      <w:spacing w:before="360" w:after="80"/>
    </w:pPr>
    <w:rPr>
      <w:b/>
      <w:bCs/>
      <w:sz w:val="36"/>
      <w:szCs w:val="36"/>
    </w:rPr>
  </w:style>
  <w:style w:type="paragraph" w:styleId="4">
    <w:name w:val="heading 3"/>
    <w:basedOn w:val="1"/>
    <w:next w:val="1"/>
    <w:qFormat/>
    <w:uiPriority w:val="0"/>
    <w:pPr>
      <w:keepNext/>
      <w:keepLines/>
      <w:pageBreakBefore w:val="0"/>
      <w:spacing w:before="280" w:after="80"/>
    </w:pPr>
    <w:rPr>
      <w:b/>
      <w:bCs/>
      <w:sz w:val="28"/>
      <w:szCs w:val="28"/>
    </w:rPr>
  </w:style>
  <w:style w:type="paragraph" w:styleId="5">
    <w:name w:val="heading 4"/>
    <w:basedOn w:val="1"/>
    <w:next w:val="1"/>
    <w:qFormat/>
    <w:uiPriority w:val="0"/>
    <w:pPr>
      <w:keepNext/>
      <w:keepLines/>
      <w:pageBreakBefore w:val="0"/>
      <w:spacing w:before="240" w:after="40"/>
    </w:pPr>
    <w:rPr>
      <w:b/>
      <w:bCs/>
      <w:sz w:val="24"/>
      <w:szCs w:val="24"/>
    </w:rPr>
  </w:style>
  <w:style w:type="paragraph" w:styleId="6">
    <w:name w:val="heading 5"/>
    <w:basedOn w:val="1"/>
    <w:next w:val="1"/>
    <w:qFormat/>
    <w:uiPriority w:val="0"/>
    <w:pPr>
      <w:keepNext/>
      <w:keepLines/>
      <w:pageBreakBefore w:val="0"/>
      <w:spacing w:before="220" w:after="40"/>
    </w:pPr>
    <w:rPr>
      <w:b/>
      <w:bCs/>
      <w:sz w:val="22"/>
      <w:szCs w:val="22"/>
    </w:rPr>
  </w:style>
  <w:style w:type="paragraph" w:styleId="7">
    <w:name w:val="heading 6"/>
    <w:basedOn w:val="1"/>
    <w:next w:val="1"/>
    <w:qFormat/>
    <w:uiPriority w:val="0"/>
    <w:pPr>
      <w:keepNext/>
      <w:keepLines/>
      <w:pageBreakBefore w:val="0"/>
      <w:spacing w:before="200" w:after="40"/>
    </w:pPr>
    <w:rPr>
      <w:b/>
      <w:bCs/>
      <w:sz w:val="20"/>
      <w:szCs w:val="20"/>
    </w:rPr>
  </w:style>
  <w:style w:type="character" w:default="1" w:styleId="8">
    <w:name w:val="Default Paragraph Font"/>
    <w:semiHidden/>
    <w:uiPriority w:val="0"/>
  </w:style>
  <w:style w:type="table" w:default="1" w:styleId="9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Subtitle"/>
    <w:basedOn w:val="1"/>
    <w:next w:val="1"/>
    <w:qFormat/>
    <w:uiPriority w:val="0"/>
    <w:pPr>
      <w:keepNext/>
      <w:keepLines/>
      <w:pageBreakBefore w:val="0"/>
      <w:spacing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paragraph" w:styleId="11">
    <w:name w:val="Title"/>
    <w:basedOn w:val="1"/>
    <w:next w:val="1"/>
    <w:qFormat/>
    <w:uiPriority w:val="0"/>
    <w:pPr>
      <w:keepNext/>
      <w:keepLines/>
      <w:pageBreakBefore w:val="0"/>
      <w:spacing w:before="480" w:after="120"/>
    </w:pPr>
    <w:rPr>
      <w:b/>
      <w:bCs/>
      <w:sz w:val="72"/>
      <w:szCs w:val="72"/>
    </w:rPr>
  </w:style>
  <w:style w:type="table" w:customStyle="1" w:styleId="12">
    <w:name w:val="TableNormal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3">
    <w:name w:val="_Style 10"/>
    <w:basedOn w:val="12"/>
    <w:qFormat/>
    <w:uiPriority w:val="0"/>
    <w:tblPr>
      <w:tblCellMar>
        <w:top w:w="0" w:type="dxa"/>
        <w:left w:w="10" w:type="dxa"/>
        <w:bottom w:w="0" w:type="dxa"/>
        <w:right w:w="10" w:type="dxa"/>
      </w:tblCellMar>
    </w:tblPr>
  </w:style>
  <w:style w:type="table" w:customStyle="1" w:styleId="14">
    <w:name w:val="_Style 11"/>
    <w:basedOn w:val="12"/>
    <w:qFormat/>
    <w:uiPriority w:val="0"/>
    <w:rPr>
      <w:rFonts w:ascii="Times New Roman" w:hAnsi="Times New Roman" w:eastAsia="Times New Roman" w:cs="Times New Roman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_Style 12"/>
    <w:basedOn w:val="12"/>
    <w:qFormat/>
    <w:uiPriority w:val="0"/>
    <w:rPr>
      <w:rFonts w:ascii="Times New Roman" w:hAnsi="Times New Roman" w:eastAsia="Times New Roman" w:cs="Times New Roman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_Style 13"/>
    <w:basedOn w:val="12"/>
    <w:qFormat/>
    <w:uiPriority w:val="0"/>
    <w:tblPr>
      <w:tblCellMar>
        <w:top w:w="0" w:type="dxa"/>
        <w:left w:w="10" w:type="dxa"/>
        <w:bottom w:w="0" w:type="dxa"/>
        <w:right w:w="10" w:type="dxa"/>
      </w:tblCellMar>
    </w:tblPr>
  </w:style>
  <w:style w:type="table" w:customStyle="1" w:styleId="17">
    <w:name w:val="_Style 14"/>
    <w:basedOn w:val="12"/>
    <w:qFormat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numbering" Target="numbering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08I+j4cObBARaE6gNlPrW8ga0Q==">CgMxLjAyDmgubHltZnU1b3gzZHZsMg1oLmdrYjRiYXllZnR3Mg5oLmltN3lkN3FiN3ltdjgAciExSmpWTWpHMkNsUW5xWVJqaFBLRDZRNzYtTWV3b3lpR2w=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TotalTime>0</TotalTime>
  <ScaleCrop>false</ScaleCrop>
  <LinksUpToDate>false</LinksUpToDate>
  <Application>WPS Office_12.2.0.22549_F1E327BC-269C-435d-A152-05C5408002CA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2026-05-28T11:59:16Z</dcterms:created>
  <dc:creator>cvi0380</dc:creator>
  <cp:lastModifiedBy>Maria Pia Galiotto</cp:lastModifiedBy>
  <dcterms:modified xsi:type="dcterms:W3CDTF">2026-05-28T11:59:36Z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lpwstr>0</vt:lpwstr>
  </property>
  <property fmtid="{D5CDD505-2E9C-101B-9397-08002B2CF9AE}" pid="4" name="HyperlinksChanged">
    <vt:lpwstr>false</vt:lpwstr>
  </property>
  <property fmtid="{D5CDD505-2E9C-101B-9397-08002B2CF9AE}" pid="5" name="LinksUpToDate">
    <vt:lpwstr>false</vt:lpwstr>
  </property>
  <property fmtid="{D5CDD505-2E9C-101B-9397-08002B2CF9AE}" pid="6" name="ScaleCrop">
    <vt:lpwstr>false</vt:lpwstr>
  </property>
  <property fmtid="{D5CDD505-2E9C-101B-9397-08002B2CF9AE}" pid="7" name="ShareDoc">
    <vt:lpwstr>false</vt:lpwstr>
  </property>
  <property fmtid="{D5CDD505-2E9C-101B-9397-08002B2CF9AE}" pid="8" name="KSOProductBuildVer">
    <vt:lpwstr>1033-12.2.0.22549</vt:lpwstr>
  </property>
  <property fmtid="{D5CDD505-2E9C-101B-9397-08002B2CF9AE}" pid="9" name="ICV">
    <vt:lpwstr>8C6F758B6C744918BCFA5FB075802416_12</vt:lpwstr>
  </property>
</Properties>
</file>